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sz w:val="24"/>
          <w:szCs w:val="24"/>
          <w:rtl w:val="0"/>
        </w:rPr>
        <w:t xml:space="preserve">The Fighter: </w:t>
      </w:r>
      <w:r w:rsidDel="00000000" w:rsidR="00000000" w:rsidRPr="00000000">
        <w:rPr>
          <w:rFonts w:ascii="Times New Roman" w:cs="Times New Roman" w:eastAsia="Times New Roman" w:hAnsi="Times New Roman"/>
          <w:b w:val="1"/>
          <w:sz w:val="24"/>
          <w:szCs w:val="24"/>
          <w:rtl w:val="0"/>
        </w:rPr>
        <w:t xml:space="preserve">Family as a Prison</w:t>
      </w:r>
    </w:p>
    <w:p w:rsidR="00000000" w:rsidDel="00000000" w:rsidP="00000000" w:rsidRDefault="00000000" w:rsidRPr="00000000" w14:paraId="00000003">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i w:val="1"/>
          <w:sz w:val="24"/>
          <w:szCs w:val="24"/>
          <w:rtl w:val="0"/>
        </w:rPr>
        <w:t xml:space="preserve">The Fighter </w:t>
      </w:r>
      <w:r w:rsidDel="00000000" w:rsidR="00000000" w:rsidRPr="00000000">
        <w:rPr>
          <w:rFonts w:ascii="Times New Roman" w:cs="Times New Roman" w:eastAsia="Times New Roman" w:hAnsi="Times New Roman"/>
          <w:sz w:val="24"/>
          <w:szCs w:val="24"/>
          <w:rtl w:val="0"/>
        </w:rPr>
        <w:t xml:space="preserve">is a family drama disguised as a boxing biopic. </w:t>
      </w:r>
      <w:r w:rsidDel="00000000" w:rsidR="00000000" w:rsidRPr="00000000">
        <w:rPr>
          <w:rFonts w:ascii="Times New Roman" w:cs="Times New Roman" w:eastAsia="Times New Roman" w:hAnsi="Times New Roman"/>
          <w:i w:val="1"/>
          <w:sz w:val="24"/>
          <w:szCs w:val="24"/>
          <w:rtl w:val="0"/>
        </w:rPr>
        <w:t xml:space="preserve">The Fighter </w:t>
      </w:r>
      <w:r w:rsidDel="00000000" w:rsidR="00000000" w:rsidRPr="00000000">
        <w:rPr>
          <w:rFonts w:ascii="Times New Roman" w:cs="Times New Roman" w:eastAsia="Times New Roman" w:hAnsi="Times New Roman"/>
          <w:sz w:val="24"/>
          <w:szCs w:val="24"/>
          <w:rtl w:val="0"/>
        </w:rPr>
        <w:t xml:space="preserve">explores the life and family of Micky Ward. Micky Ward and his brother Dick Eklund are both professional boxers. Micky is rising in the ranks of the boxing world while Dick is the true legend of the community. Fighting for the Ward’s is a family affair, as Micky’s mother (Alice) is his manager, and Dick his trainer. After Dick’s boxing career fell apart he descended into a debilitating crack addiction. Dick’s addiction led to an incarceration leaving a son without a father, and a brother without a trainer, thus effectively stalling Micky’s career. Despite his incarceration Micky’s mother still insisted on having Dick as a trainer, condoning his addiction and behavior. Micky’s mother stole his agency in the decision. Other members of the family also found themselves lacking agency. Micky’s sisters had no personal agency, instead were an amorphous blob of a singular opinion. Despite his family’s antics and many shortcomings Micky always came back to them; Micky always needed his family. Thus, I argue that through the depiction of Dick, Micky’s career and personal life, and the sisters of the Ward-Eklund family </w:t>
      </w:r>
      <w:r w:rsidDel="00000000" w:rsidR="00000000" w:rsidRPr="00000000">
        <w:rPr>
          <w:rFonts w:ascii="Times New Roman" w:cs="Times New Roman" w:eastAsia="Times New Roman" w:hAnsi="Times New Roman"/>
          <w:i w:val="1"/>
          <w:sz w:val="24"/>
          <w:szCs w:val="24"/>
          <w:rtl w:val="0"/>
        </w:rPr>
        <w:t xml:space="preserve">The Fighter </w:t>
      </w:r>
      <w:r w:rsidDel="00000000" w:rsidR="00000000" w:rsidRPr="00000000">
        <w:rPr>
          <w:rFonts w:ascii="Times New Roman" w:cs="Times New Roman" w:eastAsia="Times New Roman" w:hAnsi="Times New Roman"/>
          <w:sz w:val="24"/>
          <w:szCs w:val="24"/>
          <w:rtl w:val="0"/>
        </w:rPr>
        <w:t xml:space="preserve">shows family as a means of confinement. </w:t>
      </w:r>
      <w:r w:rsidDel="00000000" w:rsidR="00000000" w:rsidRPr="00000000">
        <w:rPr>
          <w:rtl w:val="0"/>
        </w:rPr>
      </w:r>
    </w:p>
    <w:p w:rsidR="00000000" w:rsidDel="00000000" w:rsidP="00000000" w:rsidRDefault="00000000" w:rsidRPr="00000000" w14:paraId="00000004">
      <w:pPr>
        <w:spacing w:line="480" w:lineRule="auto"/>
        <w:rPr>
          <w:rFonts w:ascii="Times New Roman" w:cs="Times New Roman" w:eastAsia="Times New Roman" w:hAnsi="Times New Roman"/>
          <w:color w:val="434343"/>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color w:val="434343"/>
          <w:sz w:val="24"/>
          <w:szCs w:val="24"/>
          <w:rtl w:val="0"/>
        </w:rPr>
        <w:t xml:space="preserve">Familial dysfunction and early childhood are of the greatest molders of a child’s personality. In homes facing divorce, seperation, or abuse, children are more heavily influenced by their surroundings.</w:t>
      </w:r>
      <w:r w:rsidDel="00000000" w:rsidR="00000000" w:rsidRPr="00000000">
        <w:rPr>
          <w:rFonts w:ascii="Times New Roman" w:cs="Times New Roman" w:eastAsia="Times New Roman" w:hAnsi="Times New Roman"/>
          <w:b w:val="1"/>
          <w:color w:val="434343"/>
          <w:sz w:val="24"/>
          <w:szCs w:val="24"/>
          <w:vertAlign w:val="superscript"/>
        </w:rPr>
        <w:footnoteReference w:customMarkFollows="0" w:id="0"/>
      </w:r>
      <w:r w:rsidDel="00000000" w:rsidR="00000000" w:rsidRPr="00000000">
        <w:rPr>
          <w:rFonts w:ascii="Times New Roman" w:cs="Times New Roman" w:eastAsia="Times New Roman" w:hAnsi="Times New Roman"/>
          <w:b w:val="1"/>
          <w:color w:val="434343"/>
          <w:sz w:val="24"/>
          <w:szCs w:val="24"/>
          <w:rtl w:val="0"/>
        </w:rPr>
        <w:t xml:space="preserve"> </w:t>
      </w:r>
      <w:r w:rsidDel="00000000" w:rsidR="00000000" w:rsidRPr="00000000">
        <w:rPr>
          <w:rFonts w:ascii="Times New Roman" w:cs="Times New Roman" w:eastAsia="Times New Roman" w:hAnsi="Times New Roman"/>
          <w:color w:val="434343"/>
          <w:sz w:val="24"/>
          <w:szCs w:val="24"/>
          <w:rtl w:val="0"/>
        </w:rPr>
        <w:t xml:space="preserve">A child is nearly destined towards dysfunction if that is the environment they were raised within.</w:t>
      </w:r>
      <w:r w:rsidDel="00000000" w:rsidR="00000000" w:rsidRPr="00000000">
        <w:rPr>
          <w:rFonts w:ascii="Times New Roman" w:cs="Times New Roman" w:eastAsia="Times New Roman" w:hAnsi="Times New Roman"/>
          <w:color w:val="434343"/>
          <w:sz w:val="24"/>
          <w:szCs w:val="24"/>
          <w:vertAlign w:val="superscript"/>
        </w:rPr>
        <w:footnoteReference w:customMarkFollows="0" w:id="1"/>
      </w:r>
      <w:r w:rsidDel="00000000" w:rsidR="00000000" w:rsidRPr="00000000">
        <w:rPr>
          <w:rFonts w:ascii="Times New Roman" w:cs="Times New Roman" w:eastAsia="Times New Roman" w:hAnsi="Times New Roman"/>
          <w:color w:val="434343"/>
          <w:sz w:val="24"/>
          <w:szCs w:val="24"/>
          <w:rtl w:val="0"/>
        </w:rPr>
        <w:t xml:space="preserve"> Children in unstable homes are more likely to have children young (both Eklund and Ward had children young) and be less able to provide for their child financially or emotionally.</w:t>
      </w:r>
      <w:r w:rsidDel="00000000" w:rsidR="00000000" w:rsidRPr="00000000">
        <w:rPr>
          <w:rFonts w:ascii="Times New Roman" w:cs="Times New Roman" w:eastAsia="Times New Roman" w:hAnsi="Times New Roman"/>
          <w:color w:val="434343"/>
          <w:sz w:val="24"/>
          <w:szCs w:val="24"/>
          <w:vertAlign w:val="superscript"/>
        </w:rPr>
        <w:footnoteReference w:customMarkFollows="0" w:id="2"/>
      </w:r>
      <w:r w:rsidDel="00000000" w:rsidR="00000000" w:rsidRPr="00000000">
        <w:rPr>
          <w:rFonts w:ascii="Times New Roman" w:cs="Times New Roman" w:eastAsia="Times New Roman" w:hAnsi="Times New Roman"/>
          <w:color w:val="434343"/>
          <w:sz w:val="24"/>
          <w:szCs w:val="24"/>
          <w:rtl w:val="0"/>
        </w:rPr>
        <w:t xml:space="preserve"> Thus, creating a cycle of dysfunction. Yet, to attempt to provide for these young children, parents often turn to those that raised them, creating a cycle of reliance and dependence.</w:t>
      </w:r>
      <w:r w:rsidDel="00000000" w:rsidR="00000000" w:rsidRPr="00000000">
        <w:rPr>
          <w:rFonts w:ascii="Times New Roman" w:cs="Times New Roman" w:eastAsia="Times New Roman" w:hAnsi="Times New Roman"/>
          <w:color w:val="434343"/>
          <w:sz w:val="24"/>
          <w:szCs w:val="24"/>
          <w:vertAlign w:val="superscript"/>
        </w:rPr>
        <w:footnoteReference w:customMarkFollows="0" w:id="3"/>
      </w:r>
      <w:r w:rsidDel="00000000" w:rsidR="00000000" w:rsidRPr="00000000">
        <w:rPr>
          <w:rFonts w:ascii="Times New Roman" w:cs="Times New Roman" w:eastAsia="Times New Roman" w:hAnsi="Times New Roman"/>
          <w:color w:val="434343"/>
          <w:sz w:val="24"/>
          <w:szCs w:val="24"/>
          <w:rtl w:val="0"/>
        </w:rPr>
        <w:t xml:space="preserve"> A topic the film does not touch on, but is impossible to ignore is also that Micky Ward was molested by a “family friend” from the ages of 9 to 12.</w:t>
      </w:r>
      <w:r w:rsidDel="00000000" w:rsidR="00000000" w:rsidRPr="00000000">
        <w:rPr>
          <w:rFonts w:ascii="Times New Roman" w:cs="Times New Roman" w:eastAsia="Times New Roman" w:hAnsi="Times New Roman"/>
          <w:color w:val="434343"/>
          <w:sz w:val="24"/>
          <w:szCs w:val="24"/>
          <w:vertAlign w:val="superscript"/>
        </w:rPr>
        <w:footnoteReference w:customMarkFollows="0" w:id="4"/>
      </w:r>
      <w:r w:rsidDel="00000000" w:rsidR="00000000" w:rsidRPr="00000000">
        <w:rPr>
          <w:rFonts w:ascii="Times New Roman" w:cs="Times New Roman" w:eastAsia="Times New Roman" w:hAnsi="Times New Roman"/>
          <w:color w:val="434343"/>
          <w:sz w:val="24"/>
          <w:szCs w:val="24"/>
          <w:rtl w:val="0"/>
        </w:rPr>
        <w:t xml:space="preserve"> Thus, not only was Ward a victim of familial disarray but of direct sexual abuse. Sexual abuse among children fosters a future of reliance upon their caregivers.</w:t>
      </w:r>
      <w:r w:rsidDel="00000000" w:rsidR="00000000" w:rsidRPr="00000000">
        <w:rPr>
          <w:rFonts w:ascii="Times New Roman" w:cs="Times New Roman" w:eastAsia="Times New Roman" w:hAnsi="Times New Roman"/>
          <w:color w:val="434343"/>
          <w:sz w:val="24"/>
          <w:szCs w:val="24"/>
          <w:vertAlign w:val="superscript"/>
        </w:rPr>
        <w:footnoteReference w:customMarkFollows="0" w:id="5"/>
      </w:r>
      <w:r w:rsidDel="00000000" w:rsidR="00000000" w:rsidRPr="00000000">
        <w:rPr>
          <w:rFonts w:ascii="Times New Roman" w:cs="Times New Roman" w:eastAsia="Times New Roman" w:hAnsi="Times New Roman"/>
          <w:color w:val="434343"/>
          <w:sz w:val="24"/>
          <w:szCs w:val="24"/>
          <w:rtl w:val="0"/>
        </w:rPr>
        <w:t xml:space="preserve"> Children who go through such a horrific trauma live the rest of their lives with a greater attachment to their caregivers, specifically their families. </w:t>
      </w:r>
      <w:r w:rsidDel="00000000" w:rsidR="00000000" w:rsidRPr="00000000">
        <w:rPr>
          <w:rFonts w:ascii="Times New Roman" w:cs="Times New Roman" w:eastAsia="Times New Roman" w:hAnsi="Times New Roman"/>
          <w:i w:val="1"/>
          <w:color w:val="434343"/>
          <w:sz w:val="24"/>
          <w:szCs w:val="24"/>
          <w:rtl w:val="0"/>
        </w:rPr>
        <w:t xml:space="preserve">The Fighter </w:t>
      </w:r>
      <w:r w:rsidDel="00000000" w:rsidR="00000000" w:rsidRPr="00000000">
        <w:rPr>
          <w:rFonts w:ascii="Times New Roman" w:cs="Times New Roman" w:eastAsia="Times New Roman" w:hAnsi="Times New Roman"/>
          <w:color w:val="434343"/>
          <w:sz w:val="24"/>
          <w:szCs w:val="24"/>
          <w:rtl w:val="0"/>
        </w:rPr>
        <w:t xml:space="preserve">as a film does not address this topic, but given what they do show of Micky Ward he displays a very similar theory of attachment to that proposed by Lauren Collins in a 2017 study she conducted.</w:t>
      </w:r>
      <w:r w:rsidDel="00000000" w:rsidR="00000000" w:rsidRPr="00000000">
        <w:rPr>
          <w:rFonts w:ascii="Times New Roman" w:cs="Times New Roman" w:eastAsia="Times New Roman" w:hAnsi="Times New Roman"/>
          <w:color w:val="434343"/>
          <w:sz w:val="24"/>
          <w:szCs w:val="24"/>
          <w:vertAlign w:val="superscript"/>
        </w:rPr>
        <w:footnoteReference w:customMarkFollows="0" w:id="6"/>
      </w:r>
      <w:r w:rsidDel="00000000" w:rsidR="00000000" w:rsidRPr="00000000">
        <w:rPr>
          <w:rFonts w:ascii="Times New Roman" w:cs="Times New Roman" w:eastAsia="Times New Roman" w:hAnsi="Times New Roman"/>
          <w:color w:val="434343"/>
          <w:sz w:val="24"/>
          <w:szCs w:val="24"/>
          <w:rtl w:val="0"/>
        </w:rPr>
        <w:t xml:space="preserve"> </w:t>
      </w:r>
    </w:p>
    <w:p w:rsidR="00000000" w:rsidDel="00000000" w:rsidP="00000000" w:rsidRDefault="00000000" w:rsidRPr="00000000" w14:paraId="00000005">
      <w:pPr>
        <w:spacing w:line="480" w:lineRule="auto"/>
        <w:rPr>
          <w:rFonts w:ascii="Times New Roman" w:cs="Times New Roman" w:eastAsia="Times New Roman" w:hAnsi="Times New Roman"/>
          <w:color w:val="434343"/>
          <w:sz w:val="24"/>
          <w:szCs w:val="24"/>
        </w:rPr>
      </w:pPr>
      <w:r w:rsidDel="00000000" w:rsidR="00000000" w:rsidRPr="00000000">
        <w:rPr>
          <w:rFonts w:ascii="Times New Roman" w:cs="Times New Roman" w:eastAsia="Times New Roman" w:hAnsi="Times New Roman"/>
          <w:color w:val="434343"/>
          <w:sz w:val="24"/>
          <w:szCs w:val="24"/>
          <w:rtl w:val="0"/>
        </w:rPr>
        <w:tab/>
        <w:t xml:space="preserve">The Ward’s are also victims of a system that provides no economic literacy nor a strong financial backbone. The Wards are the stereotypical blue-collar Massachusetts family. The exact kind of family that would take part in Jessa Loomis’ 2018 study. Her study concluded that Massachusetts as a state is severely lacking in financial literacy.</w:t>
      </w:r>
      <w:r w:rsidDel="00000000" w:rsidR="00000000" w:rsidRPr="00000000">
        <w:rPr>
          <w:rFonts w:ascii="Times New Roman" w:cs="Times New Roman" w:eastAsia="Times New Roman" w:hAnsi="Times New Roman"/>
          <w:color w:val="434343"/>
          <w:sz w:val="24"/>
          <w:szCs w:val="24"/>
          <w:vertAlign w:val="superscript"/>
        </w:rPr>
        <w:footnoteReference w:customMarkFollows="0" w:id="7"/>
      </w:r>
      <w:r w:rsidDel="00000000" w:rsidR="00000000" w:rsidRPr="00000000">
        <w:rPr>
          <w:rFonts w:ascii="Times New Roman" w:cs="Times New Roman" w:eastAsia="Times New Roman" w:hAnsi="Times New Roman"/>
          <w:color w:val="434343"/>
          <w:sz w:val="24"/>
          <w:szCs w:val="24"/>
          <w:rtl w:val="0"/>
        </w:rPr>
        <w:t xml:space="preserve"> Blue collar families are being preyed upon, and are losing any future gain because they either do not invest, invest improperly, or are being taken advantage of by banks through loans and mortgages.</w:t>
      </w:r>
      <w:r w:rsidDel="00000000" w:rsidR="00000000" w:rsidRPr="00000000">
        <w:rPr>
          <w:rFonts w:ascii="Times New Roman" w:cs="Times New Roman" w:eastAsia="Times New Roman" w:hAnsi="Times New Roman"/>
          <w:color w:val="434343"/>
          <w:sz w:val="24"/>
          <w:szCs w:val="24"/>
          <w:vertAlign w:val="superscript"/>
        </w:rPr>
        <w:footnoteReference w:customMarkFollows="0" w:id="8"/>
      </w:r>
      <w:r w:rsidDel="00000000" w:rsidR="00000000" w:rsidRPr="00000000">
        <w:rPr>
          <w:rFonts w:ascii="Times New Roman" w:cs="Times New Roman" w:eastAsia="Times New Roman" w:hAnsi="Times New Roman"/>
          <w:color w:val="434343"/>
          <w:sz w:val="24"/>
          <w:szCs w:val="24"/>
          <w:rtl w:val="0"/>
        </w:rPr>
        <w:t xml:space="preserve"> Dick Eklund is a household name but he does not have a home of his own. Dick Eklund is just one of the countless victims of this statewide issue. In Massachusetts residents struggle to find their own homes on their salaries, and in the blue collar community have no real cushion to fall back upon. In homes with financial hardships children are far more likely to struggle.</w:t>
      </w:r>
      <w:r w:rsidDel="00000000" w:rsidR="00000000" w:rsidRPr="00000000">
        <w:rPr>
          <w:rFonts w:ascii="Times New Roman" w:cs="Times New Roman" w:eastAsia="Times New Roman" w:hAnsi="Times New Roman"/>
          <w:color w:val="434343"/>
          <w:sz w:val="24"/>
          <w:szCs w:val="24"/>
          <w:vertAlign w:val="superscript"/>
        </w:rPr>
        <w:footnoteReference w:customMarkFollows="0" w:id="9"/>
      </w:r>
      <w:r w:rsidDel="00000000" w:rsidR="00000000" w:rsidRPr="00000000">
        <w:rPr>
          <w:rFonts w:ascii="Times New Roman" w:cs="Times New Roman" w:eastAsia="Times New Roman" w:hAnsi="Times New Roman"/>
          <w:color w:val="434343"/>
          <w:sz w:val="24"/>
          <w:szCs w:val="24"/>
          <w:rtl w:val="0"/>
        </w:rPr>
        <w:t xml:space="preserve"> Due to this financial struggle they find themselves living and depending on family.</w:t>
      </w:r>
      <w:r w:rsidDel="00000000" w:rsidR="00000000" w:rsidRPr="00000000">
        <w:rPr>
          <w:rFonts w:ascii="Times New Roman" w:cs="Times New Roman" w:eastAsia="Times New Roman" w:hAnsi="Times New Roman"/>
          <w:color w:val="434343"/>
          <w:sz w:val="24"/>
          <w:szCs w:val="24"/>
          <w:vertAlign w:val="superscript"/>
        </w:rPr>
        <w:footnoteReference w:customMarkFollows="0" w:id="10"/>
      </w:r>
      <w:r w:rsidDel="00000000" w:rsidR="00000000" w:rsidRPr="00000000">
        <w:rPr>
          <w:rtl w:val="0"/>
        </w:rPr>
      </w:r>
    </w:p>
    <w:p w:rsidR="00000000" w:rsidDel="00000000" w:rsidP="00000000" w:rsidRDefault="00000000" w:rsidRPr="00000000" w14:paraId="00000006">
      <w:pPr>
        <w:spacing w:line="480" w:lineRule="auto"/>
        <w:ind w:firstLine="720"/>
        <w:rPr>
          <w:rFonts w:ascii="Times New Roman" w:cs="Times New Roman" w:eastAsia="Times New Roman" w:hAnsi="Times New Roman"/>
          <w:color w:val="434343"/>
          <w:sz w:val="24"/>
          <w:szCs w:val="24"/>
        </w:rPr>
      </w:pPr>
      <w:r w:rsidDel="00000000" w:rsidR="00000000" w:rsidRPr="00000000">
        <w:rPr>
          <w:rFonts w:ascii="Times New Roman" w:cs="Times New Roman" w:eastAsia="Times New Roman" w:hAnsi="Times New Roman"/>
          <w:color w:val="434343"/>
          <w:sz w:val="24"/>
          <w:szCs w:val="24"/>
          <w:rtl w:val="0"/>
        </w:rPr>
        <w:t xml:space="preserve">The Ward-Eklund family is fundamentally dysfunctional. Dick and Mick are brothers but they do not share a last name. Early on in </w:t>
      </w:r>
      <w:r w:rsidDel="00000000" w:rsidR="00000000" w:rsidRPr="00000000">
        <w:rPr>
          <w:rFonts w:ascii="Times New Roman" w:cs="Times New Roman" w:eastAsia="Times New Roman" w:hAnsi="Times New Roman"/>
          <w:i w:val="1"/>
          <w:color w:val="434343"/>
          <w:sz w:val="24"/>
          <w:szCs w:val="24"/>
          <w:rtl w:val="0"/>
        </w:rPr>
        <w:t xml:space="preserve">The Fighter</w:t>
      </w:r>
      <w:r w:rsidDel="00000000" w:rsidR="00000000" w:rsidRPr="00000000">
        <w:rPr>
          <w:rFonts w:ascii="Times New Roman" w:cs="Times New Roman" w:eastAsia="Times New Roman" w:hAnsi="Times New Roman"/>
          <w:color w:val="434343"/>
          <w:sz w:val="24"/>
          <w:szCs w:val="24"/>
          <w:rtl w:val="0"/>
        </w:rPr>
        <w:t xml:space="preserve"> Alice--the matriarch of the family and the mother to Dick and Mick--reveals to the camera that “she can barely even keep track of who is whose” as she has nine kids from at least three different fathers (Russell, 12:00). Alice did eventually settle down with George Ward, Micky’s biological father. Growing up the family was marred by instability. The real Micky Ward claims he, “didn’t know whether he would get a kiss or a right hook,” throughout his life.</w:t>
      </w:r>
      <w:r w:rsidDel="00000000" w:rsidR="00000000" w:rsidRPr="00000000">
        <w:rPr>
          <w:rFonts w:ascii="Times New Roman" w:cs="Times New Roman" w:eastAsia="Times New Roman" w:hAnsi="Times New Roman"/>
          <w:color w:val="434343"/>
          <w:sz w:val="24"/>
          <w:szCs w:val="24"/>
          <w:vertAlign w:val="superscript"/>
        </w:rPr>
        <w:footnoteReference w:customMarkFollows="0" w:id="11"/>
      </w:r>
      <w:r w:rsidDel="00000000" w:rsidR="00000000" w:rsidRPr="00000000">
        <w:rPr>
          <w:rFonts w:ascii="Times New Roman" w:cs="Times New Roman" w:eastAsia="Times New Roman" w:hAnsi="Times New Roman"/>
          <w:color w:val="434343"/>
          <w:sz w:val="24"/>
          <w:szCs w:val="24"/>
          <w:rtl w:val="0"/>
        </w:rPr>
        <w:t xml:space="preserve"> Dick and Mick were raised in an atmosphere of normalized violence.</w:t>
      </w:r>
      <w:r w:rsidDel="00000000" w:rsidR="00000000" w:rsidRPr="00000000">
        <w:rPr>
          <w:rFonts w:ascii="Times New Roman" w:cs="Times New Roman" w:eastAsia="Times New Roman" w:hAnsi="Times New Roman"/>
          <w:color w:val="434343"/>
          <w:sz w:val="24"/>
          <w:szCs w:val="24"/>
          <w:vertAlign w:val="superscript"/>
        </w:rPr>
        <w:footnoteReference w:customMarkFollows="0" w:id="12"/>
      </w:r>
      <w:r w:rsidDel="00000000" w:rsidR="00000000" w:rsidRPr="00000000">
        <w:rPr>
          <w:rFonts w:ascii="Times New Roman" w:cs="Times New Roman" w:eastAsia="Times New Roman" w:hAnsi="Times New Roman"/>
          <w:color w:val="434343"/>
          <w:sz w:val="24"/>
          <w:szCs w:val="24"/>
          <w:rtl w:val="0"/>
        </w:rPr>
        <w:t xml:space="preserve"> This dysfunction did not only exist amongst the family when they were children, </w:t>
      </w:r>
      <w:r w:rsidDel="00000000" w:rsidR="00000000" w:rsidRPr="00000000">
        <w:rPr>
          <w:rFonts w:ascii="Times New Roman" w:cs="Times New Roman" w:eastAsia="Times New Roman" w:hAnsi="Times New Roman"/>
          <w:i w:val="1"/>
          <w:color w:val="434343"/>
          <w:sz w:val="24"/>
          <w:szCs w:val="24"/>
          <w:rtl w:val="0"/>
        </w:rPr>
        <w:t xml:space="preserve">The Fighter </w:t>
      </w:r>
      <w:r w:rsidDel="00000000" w:rsidR="00000000" w:rsidRPr="00000000">
        <w:rPr>
          <w:rFonts w:ascii="Times New Roman" w:cs="Times New Roman" w:eastAsia="Times New Roman" w:hAnsi="Times New Roman"/>
          <w:color w:val="434343"/>
          <w:sz w:val="24"/>
          <w:szCs w:val="24"/>
          <w:rtl w:val="0"/>
        </w:rPr>
        <w:t xml:space="preserve">showed countless scenes of this dysfunction carrying well into adulthood. As Micky goes to approach Charlene (who he ends up marrying) he is accompanied by a caravan of his own family (Russell, 14:30).</w:t>
      </w:r>
      <w:r w:rsidDel="00000000" w:rsidR="00000000" w:rsidRPr="00000000">
        <w:rPr>
          <w:rFonts w:ascii="Times New Roman" w:cs="Times New Roman" w:eastAsia="Times New Roman" w:hAnsi="Times New Roman"/>
          <w:b w:val="1"/>
          <w:color w:val="434343"/>
          <w:sz w:val="24"/>
          <w:szCs w:val="24"/>
          <w:rtl w:val="0"/>
        </w:rPr>
        <w:t xml:space="preserve"> </w:t>
      </w:r>
      <w:r w:rsidDel="00000000" w:rsidR="00000000" w:rsidRPr="00000000">
        <w:rPr>
          <w:rFonts w:ascii="Times New Roman" w:cs="Times New Roman" w:eastAsia="Times New Roman" w:hAnsi="Times New Roman"/>
          <w:color w:val="434343"/>
          <w:sz w:val="24"/>
          <w:szCs w:val="24"/>
          <w:rtl w:val="0"/>
        </w:rPr>
        <w:t xml:space="preserve">Even as Micky speaks to her, his father lingers. Micky was not being allowed to be his own adult, to make his own decision. Instead, his family inhibited and accompanied him. This familial attachment is wildly unhealthy and displays a complete familial domination on Micky’s entire life. Even Micky’s intimate and potentially sexual relationships were created and fostered by his family. Micky had no escape from the dysfunction, with even his sexuality being contained by the family.</w:t>
      </w:r>
    </w:p>
    <w:p w:rsidR="00000000" w:rsidDel="00000000" w:rsidP="00000000" w:rsidRDefault="00000000" w:rsidRPr="00000000" w14:paraId="00000007">
      <w:pPr>
        <w:spacing w:line="480" w:lineRule="auto"/>
        <w:ind w:firstLine="720"/>
        <w:rPr>
          <w:rFonts w:ascii="Times New Roman" w:cs="Times New Roman" w:eastAsia="Times New Roman" w:hAnsi="Times New Roman"/>
          <w:color w:val="434343"/>
          <w:sz w:val="24"/>
          <w:szCs w:val="24"/>
        </w:rPr>
      </w:pPr>
      <w:r w:rsidDel="00000000" w:rsidR="00000000" w:rsidRPr="00000000">
        <w:rPr>
          <w:rFonts w:ascii="Times New Roman" w:cs="Times New Roman" w:eastAsia="Times New Roman" w:hAnsi="Times New Roman"/>
          <w:color w:val="434343"/>
          <w:sz w:val="24"/>
          <w:szCs w:val="24"/>
          <w:rtl w:val="0"/>
        </w:rPr>
        <w:t xml:space="preserve">Moreover Micky’s family controlled his career as well as his personal life. Alice (his mother) is Micky’s manager and has no formal training in the area. The two greatest displays of her dysfunction come in Micky’s first fight. Micky is matched up against someone he never could have beaten, and a legitimate manager would not have let the fight occur.</w:t>
      </w:r>
      <w:r w:rsidDel="00000000" w:rsidR="00000000" w:rsidRPr="00000000">
        <w:rPr>
          <w:rFonts w:ascii="Times New Roman" w:cs="Times New Roman" w:eastAsia="Times New Roman" w:hAnsi="Times New Roman"/>
          <w:color w:val="434343"/>
          <w:sz w:val="24"/>
          <w:szCs w:val="24"/>
          <w:vertAlign w:val="superscript"/>
        </w:rPr>
        <w:footnoteReference w:customMarkFollows="0" w:id="13"/>
      </w:r>
      <w:r w:rsidDel="00000000" w:rsidR="00000000" w:rsidRPr="00000000">
        <w:rPr>
          <w:rFonts w:ascii="Times New Roman" w:cs="Times New Roman" w:eastAsia="Times New Roman" w:hAnsi="Times New Roman"/>
          <w:color w:val="434343"/>
          <w:sz w:val="24"/>
          <w:szCs w:val="24"/>
          <w:rtl w:val="0"/>
        </w:rPr>
        <w:t xml:space="preserve"> Yet, Alice is not a legitimate manager and listens to Dick--a crack addict--as he blindly claims that Micky can win (Russell, 21:00). Micky did not want that fight but his family forced him to take it and he lost, embarrassingly. Micky blindly followed his family’s wishes because he thought they were doing what was best for him, and perhaps they were, but due to a lack of education and formal training they were unable to make the correct decision. Instead, the family shepherded their son to failure. After the destruction in the ring Micky is approached by a real manager and offered an opportunity to train and fight in Las Vegas. Before Micky can answer Alice shouts no and claims, “You can’t trust that guy, Mick, he ain’t family” (Russell, 26:30).</w:t>
      </w:r>
      <w:r w:rsidDel="00000000" w:rsidR="00000000" w:rsidRPr="00000000">
        <w:rPr>
          <w:rFonts w:ascii="Times New Roman" w:cs="Times New Roman" w:eastAsia="Times New Roman" w:hAnsi="Times New Roman"/>
          <w:b w:val="1"/>
          <w:color w:val="434343"/>
          <w:sz w:val="24"/>
          <w:szCs w:val="24"/>
          <w:rtl w:val="0"/>
        </w:rPr>
        <w:t xml:space="preserve"> </w:t>
      </w:r>
      <w:r w:rsidDel="00000000" w:rsidR="00000000" w:rsidRPr="00000000">
        <w:rPr>
          <w:rFonts w:ascii="Times New Roman" w:cs="Times New Roman" w:eastAsia="Times New Roman" w:hAnsi="Times New Roman"/>
          <w:color w:val="434343"/>
          <w:sz w:val="24"/>
          <w:szCs w:val="24"/>
          <w:rtl w:val="0"/>
        </w:rPr>
        <w:t xml:space="preserve">Despite Micky’s family just directly setting him up for failure they refuse to allow him to succeed on his own. More than refusing to allow Micky to succeed, the family is an active hinderance. It is Dick’s arrest that causes Ward a broken hand  (Russell, 48:00) . Thus, Alice stole Micky’s opportunity and Dick stole Micky’s ability to even fight at all. Overall, the family dominated Micky’s career, intimate relationships, and altogether agency as an individual. </w:t>
      </w:r>
    </w:p>
    <w:p w:rsidR="00000000" w:rsidDel="00000000" w:rsidP="00000000" w:rsidRDefault="00000000" w:rsidRPr="00000000" w14:paraId="00000008">
      <w:pPr>
        <w:spacing w:line="480" w:lineRule="auto"/>
        <w:ind w:firstLine="720"/>
        <w:rPr>
          <w:rFonts w:ascii="Times New Roman" w:cs="Times New Roman" w:eastAsia="Times New Roman" w:hAnsi="Times New Roman"/>
          <w:color w:val="434343"/>
          <w:sz w:val="24"/>
          <w:szCs w:val="24"/>
        </w:rPr>
      </w:pPr>
      <w:r w:rsidDel="00000000" w:rsidR="00000000" w:rsidRPr="00000000">
        <w:rPr>
          <w:rFonts w:ascii="Times New Roman" w:cs="Times New Roman" w:eastAsia="Times New Roman" w:hAnsi="Times New Roman"/>
          <w:color w:val="434343"/>
          <w:sz w:val="24"/>
          <w:szCs w:val="24"/>
          <w:rtl w:val="0"/>
        </w:rPr>
        <w:t xml:space="preserve">Eklund as a character also displays the confinement of family. Eklund and Alice have a close relationship, yet she altogether ignores his crack addiction. Throughout the film Eklund is having a documentary made about his life by HBO. This documentary is about the horrors of crack addiction, yet Alice refuses to acknowledge this addiction that HBO is literally filming beneath her nose. One of the opening scenes of the </w:t>
      </w:r>
      <w:r w:rsidDel="00000000" w:rsidR="00000000" w:rsidRPr="00000000">
        <w:rPr>
          <w:rFonts w:ascii="Times New Roman" w:cs="Times New Roman" w:eastAsia="Times New Roman" w:hAnsi="Times New Roman"/>
          <w:i w:val="1"/>
          <w:color w:val="434343"/>
          <w:sz w:val="24"/>
          <w:szCs w:val="24"/>
          <w:rtl w:val="0"/>
        </w:rPr>
        <w:t xml:space="preserve">The Fighter </w:t>
      </w:r>
      <w:r w:rsidDel="00000000" w:rsidR="00000000" w:rsidRPr="00000000">
        <w:rPr>
          <w:rFonts w:ascii="Times New Roman" w:cs="Times New Roman" w:eastAsia="Times New Roman" w:hAnsi="Times New Roman"/>
          <w:color w:val="434343"/>
          <w:sz w:val="24"/>
          <w:szCs w:val="24"/>
          <w:rtl w:val="0"/>
        </w:rPr>
        <w:t xml:space="preserve">shows Eklund smoking crack instead of training his brother. Eklund eventually breaks into a dead sprint to get to the training facility, but arrives late (Russell, 8:00). Alice accepts his tardiness, and even chases away the trainer who stepped in for Eklund, thus condoning and rewarding his behavior. Alice continuously makes excuses for Dick because of a blind familial love for her son. Eklund initially delays Ward for a flight before the very first fight because he is smoking crack instead of leaving for the airport (Russell, 19:00). Even as Eklund punches his stepfather--and Alice’s husband--Alice takes Dick’s side (Russell, 19:45).</w:t>
      </w:r>
      <w:r w:rsidDel="00000000" w:rsidR="00000000" w:rsidRPr="00000000">
        <w:rPr>
          <w:rFonts w:ascii="Times New Roman" w:cs="Times New Roman" w:eastAsia="Times New Roman" w:hAnsi="Times New Roman"/>
          <w:b w:val="1"/>
          <w:color w:val="434343"/>
          <w:sz w:val="24"/>
          <w:szCs w:val="24"/>
          <w:rtl w:val="0"/>
        </w:rPr>
        <w:t xml:space="preserve"> </w:t>
      </w:r>
      <w:r w:rsidDel="00000000" w:rsidR="00000000" w:rsidRPr="00000000">
        <w:rPr>
          <w:rFonts w:ascii="Times New Roman" w:cs="Times New Roman" w:eastAsia="Times New Roman" w:hAnsi="Times New Roman"/>
          <w:color w:val="434343"/>
          <w:sz w:val="24"/>
          <w:szCs w:val="24"/>
          <w:rtl w:val="0"/>
        </w:rPr>
        <w:t xml:space="preserve">One of the most haunting scenes of the film came after Alice picked up Eklund from smoking crack after Micky had just been brutalized in his first fight. Eklund gets in the car as Alice pours tears, and begins to sing, “I Started a Joke” to which Alice eventually joins in (Russell, 35:00). The two sing together for a moment before Alice stops crying and drives them both home. This singing shows a deep-seated love, and a love that is currently being marred by the pain Eklund is causing her through his addiction. Alice overlooks her son’s behavior out of love, yet this love does not truly help in the long term. Alice unintentionally condoned Dick’s addiction, and this addiction fostered a further dependance on Alice and his family as he could not care for himself, or have a legitimate job.</w:t>
      </w:r>
    </w:p>
    <w:p w:rsidR="00000000" w:rsidDel="00000000" w:rsidP="00000000" w:rsidRDefault="00000000" w:rsidRPr="00000000" w14:paraId="00000009">
      <w:pPr>
        <w:spacing w:line="480" w:lineRule="auto"/>
        <w:ind w:firstLine="720"/>
        <w:rPr>
          <w:rFonts w:ascii="Times New Roman" w:cs="Times New Roman" w:eastAsia="Times New Roman" w:hAnsi="Times New Roman"/>
          <w:i w:val="1"/>
          <w:color w:val="434343"/>
          <w:sz w:val="24"/>
          <w:szCs w:val="24"/>
        </w:rPr>
      </w:pPr>
      <w:r w:rsidDel="00000000" w:rsidR="00000000" w:rsidRPr="00000000">
        <w:rPr>
          <w:rFonts w:ascii="Times New Roman" w:cs="Times New Roman" w:eastAsia="Times New Roman" w:hAnsi="Times New Roman"/>
          <w:color w:val="434343"/>
          <w:sz w:val="24"/>
          <w:szCs w:val="24"/>
          <w:rtl w:val="0"/>
        </w:rPr>
        <w:t xml:space="preserve">Dick’s addiction does not just affect himself but his only child as well. Dick has a son in the movie that is given almost no dialogue and no screen time, but in his sparing screen time he epitomizes the inescapable nature of family. Dick’s son is first addressed while Dick is in prison, and his HBO documentary is playing. Eklund yells, “My son needs me and I’m stuck in here!” (Russell, 59:30). Eklund’s arrest could have been easily prevented, if someone had taken action and helped Eklund. A sober man would not have carried out the acts that he did. Instead Dick fell victim to addiction and wound up in prison leaving his son without a father. Dick’s son is then shown in a heartbreaking moment following in his father’s footsteps. Dick’s son puts on his father’s gloves as the two arrive to the gym once Dick is released from prison, just as Dick would have done when he was a kid. After Micky denies Eklund as his trainer in the ensuing scene, Dick sprints into the locker room and punches the locker door, moments later his son does the same thing (Russell, 1:26:00).</w:t>
      </w:r>
      <w:r w:rsidDel="00000000" w:rsidR="00000000" w:rsidRPr="00000000">
        <w:rPr>
          <w:rFonts w:ascii="Times New Roman" w:cs="Times New Roman" w:eastAsia="Times New Roman" w:hAnsi="Times New Roman"/>
          <w:b w:val="1"/>
          <w:color w:val="434343"/>
          <w:sz w:val="24"/>
          <w:szCs w:val="24"/>
          <w:rtl w:val="0"/>
        </w:rPr>
        <w:t xml:space="preserve"> </w:t>
      </w:r>
      <w:r w:rsidDel="00000000" w:rsidR="00000000" w:rsidRPr="00000000">
        <w:rPr>
          <w:rFonts w:ascii="Times New Roman" w:cs="Times New Roman" w:eastAsia="Times New Roman" w:hAnsi="Times New Roman"/>
          <w:color w:val="434343"/>
          <w:sz w:val="24"/>
          <w:szCs w:val="24"/>
          <w:rtl w:val="0"/>
        </w:rPr>
        <w:t xml:space="preserve">Dick’s son does not know the implications of this violent outburst, but is instead innocently following his father’s footsteps. Eklund’s son wanted to be just like his father, but he couldn’t possibly grasp all that comes with becoming like Dick Eklund. Yet, Dick’s son has already begun following in his father’s footsteps, and idolizing the sport of boxing just as Micky did. Dick’s son reveals the cyclical aspect of the imprisonment of family, and is now following in his father’s footsteps for better or worse. </w:t>
      </w:r>
      <w:r w:rsidDel="00000000" w:rsidR="00000000" w:rsidRPr="00000000">
        <w:rPr>
          <w:rtl w:val="0"/>
        </w:rPr>
      </w:r>
    </w:p>
    <w:p w:rsidR="00000000" w:rsidDel="00000000" w:rsidP="00000000" w:rsidRDefault="00000000" w:rsidRPr="00000000" w14:paraId="0000000A">
      <w:pPr>
        <w:spacing w:line="480" w:lineRule="auto"/>
        <w:ind w:left="0" w:firstLine="0"/>
        <w:rPr>
          <w:rFonts w:ascii="Times New Roman" w:cs="Times New Roman" w:eastAsia="Times New Roman" w:hAnsi="Times New Roman"/>
          <w:color w:val="434343"/>
          <w:sz w:val="24"/>
          <w:szCs w:val="24"/>
        </w:rPr>
      </w:pPr>
      <w:r w:rsidDel="00000000" w:rsidR="00000000" w:rsidRPr="00000000">
        <w:rPr>
          <w:rFonts w:ascii="Times New Roman" w:cs="Times New Roman" w:eastAsia="Times New Roman" w:hAnsi="Times New Roman"/>
          <w:color w:val="434343"/>
          <w:sz w:val="24"/>
          <w:szCs w:val="24"/>
          <w:rtl w:val="0"/>
        </w:rPr>
        <w:tab/>
        <w:t xml:space="preserve">The sisters of the Ward family are both major players of the dysfunction, and also highly indicative of the shortcomings of familial uniformity. The sisters are all the image of confined within their family, they have no identity except that they are Dick and Mick’s sisters. The gaggle of sisters are all given nicknames within the family, no real names. There is “Beaver” and “Red Dog” but they are given no other name.</w:t>
      </w:r>
      <w:r w:rsidDel="00000000" w:rsidR="00000000" w:rsidRPr="00000000">
        <w:rPr>
          <w:rFonts w:ascii="Times New Roman" w:cs="Times New Roman" w:eastAsia="Times New Roman" w:hAnsi="Times New Roman"/>
          <w:b w:val="1"/>
          <w:color w:val="434343"/>
          <w:sz w:val="24"/>
          <w:szCs w:val="24"/>
          <w:rtl w:val="0"/>
        </w:rPr>
        <w:t xml:space="preserve"> </w:t>
      </w:r>
      <w:r w:rsidDel="00000000" w:rsidR="00000000" w:rsidRPr="00000000">
        <w:rPr>
          <w:rFonts w:ascii="Times New Roman" w:cs="Times New Roman" w:eastAsia="Times New Roman" w:hAnsi="Times New Roman"/>
          <w:color w:val="434343"/>
          <w:sz w:val="24"/>
          <w:szCs w:val="24"/>
          <w:rtl w:val="0"/>
        </w:rPr>
        <w:t xml:space="preserve">The film strips these women of their independence instead marginalizing them into one uniform voice of the family. In one scene all seven sisters sit on the same tiny couch while Mick and Charlene lounge on their own personal couch (Russell, 39:00).</w:t>
      </w:r>
      <w:r w:rsidDel="00000000" w:rsidR="00000000" w:rsidRPr="00000000">
        <w:rPr>
          <w:rFonts w:ascii="Times New Roman" w:cs="Times New Roman" w:eastAsia="Times New Roman" w:hAnsi="Times New Roman"/>
          <w:b w:val="1"/>
          <w:color w:val="434343"/>
          <w:sz w:val="24"/>
          <w:szCs w:val="24"/>
          <w:rtl w:val="0"/>
        </w:rPr>
        <w:t xml:space="preserve"> </w:t>
      </w:r>
      <w:r w:rsidDel="00000000" w:rsidR="00000000" w:rsidRPr="00000000">
        <w:rPr>
          <w:rFonts w:ascii="Times New Roman" w:cs="Times New Roman" w:eastAsia="Times New Roman" w:hAnsi="Times New Roman"/>
          <w:color w:val="434343"/>
          <w:sz w:val="24"/>
          <w:szCs w:val="24"/>
          <w:rtl w:val="0"/>
        </w:rPr>
        <w:t xml:space="preserve">This scene encapsulates the dynamic of the sisters, as the film creates them all to be one singular uniform and standoffish blob. Later as they go to Charlene’s house to confront her they all pack into a small sedan and spill out onto Charlene’s porch (Russell, 1:06:00). While a ludicrous image, they all flow together without any semblance of agency. None of them are given any specific lines or action, just one big mob. Charlene cannot even address them as “only family get to call us that” in regards to their nicknames (Russell, 1:08:30). With that line the sisters became only addressable as the Ward family, not individuals. The family defines these women, stealing individuality and giving them a force to hide behind. No sister would have gone to fight Charlene if they all did not go. The family in this instance acts as a mob of a singular opinion, confining each voice into one collective action. </w:t>
      </w:r>
    </w:p>
    <w:p w:rsidR="00000000" w:rsidDel="00000000" w:rsidP="00000000" w:rsidRDefault="00000000" w:rsidRPr="00000000" w14:paraId="0000000B">
      <w:pPr>
        <w:spacing w:line="480" w:lineRule="auto"/>
        <w:ind w:left="0" w:firstLine="0"/>
        <w:rPr>
          <w:rFonts w:ascii="Times New Roman" w:cs="Times New Roman" w:eastAsia="Times New Roman" w:hAnsi="Times New Roman"/>
          <w:color w:val="434343"/>
          <w:sz w:val="24"/>
          <w:szCs w:val="24"/>
        </w:rPr>
      </w:pPr>
      <w:r w:rsidDel="00000000" w:rsidR="00000000" w:rsidRPr="00000000">
        <w:rPr>
          <w:rFonts w:ascii="Times New Roman" w:cs="Times New Roman" w:eastAsia="Times New Roman" w:hAnsi="Times New Roman"/>
          <w:color w:val="434343"/>
          <w:sz w:val="24"/>
          <w:szCs w:val="24"/>
          <w:rtl w:val="0"/>
        </w:rPr>
        <w:tab/>
        <w:t xml:space="preserve">The sisters are also indicative of an another aspect of confinement: the echo chamber. </w:t>
      </w:r>
      <w:r w:rsidDel="00000000" w:rsidR="00000000" w:rsidRPr="00000000">
        <w:rPr>
          <w:rFonts w:ascii="Times New Roman" w:cs="Times New Roman" w:eastAsia="Times New Roman" w:hAnsi="Times New Roman"/>
          <w:color w:val="434343"/>
          <w:sz w:val="24"/>
          <w:szCs w:val="24"/>
          <w:vertAlign w:val="superscript"/>
        </w:rPr>
        <w:footnoteReference w:customMarkFollows="0" w:id="14"/>
      </w:r>
      <w:r w:rsidDel="00000000" w:rsidR="00000000" w:rsidRPr="00000000">
        <w:rPr>
          <w:rFonts w:ascii="Times New Roman" w:cs="Times New Roman" w:eastAsia="Times New Roman" w:hAnsi="Times New Roman"/>
          <w:color w:val="434343"/>
          <w:sz w:val="24"/>
          <w:szCs w:val="24"/>
          <w:rtl w:val="0"/>
        </w:rPr>
        <w:t xml:space="preserve"> Families can confine through an effect called the echo chamber, in which the same opinions and information are regurgitated repeatedly to a like-minded audience, eventually building on one another despite no new knowledge being produced. The Ward-Eklund sisters are the main culprit of the creation of this chamber, but Dick and Alice are also complicit. One example of this echo-chamber comes from the moments leading up to Micky’s first fight, as Eklund states, “You’re Micky Ward, you can do anything” (Russell, 21:30). Even though he is Micky Ward, he clearly cannot do anything, but in his family’s eyes he can. Following the fight the echo-chamber continues and intensifies. In regards to Charlene, the sisters build and intensify a rhetoric against her without taking any new information into account (Russell, 35:30).</w:t>
      </w:r>
      <w:r w:rsidDel="00000000" w:rsidR="00000000" w:rsidRPr="00000000">
        <w:rPr>
          <w:rFonts w:ascii="Times New Roman" w:cs="Times New Roman" w:eastAsia="Times New Roman" w:hAnsi="Times New Roman"/>
          <w:b w:val="1"/>
          <w:color w:val="434343"/>
          <w:sz w:val="24"/>
          <w:szCs w:val="24"/>
          <w:rtl w:val="0"/>
        </w:rPr>
        <w:t xml:space="preserve"> </w:t>
      </w:r>
      <w:r w:rsidDel="00000000" w:rsidR="00000000" w:rsidRPr="00000000">
        <w:rPr>
          <w:rFonts w:ascii="Times New Roman" w:cs="Times New Roman" w:eastAsia="Times New Roman" w:hAnsi="Times New Roman"/>
          <w:color w:val="434343"/>
          <w:sz w:val="24"/>
          <w:szCs w:val="24"/>
          <w:rtl w:val="0"/>
        </w:rPr>
        <w:t xml:space="preserve">None of the sisters actually know any facts about her but within the family they will not be challenged on what they say, so their rhetoric only grows more severe. Eventually this rhetoric led the sisters to attempt physical violence (Russell, 1:09:00). In an echo chamber such as exists in the Ward family speculation becomes fact, and the same opinion gets repeated to the point where it is comfortable and eventually pushes to the extremity of truth. Thus, the echo chamber created by the Ward-Eklund family serves as an ideological confinement, and eventually leads towards extreme tactics such as attempting violence. The family does not seek ideological growth, or form their own opinions because in their chamber they feel as if they know it all. </w:t>
      </w:r>
    </w:p>
    <w:p w:rsidR="00000000" w:rsidDel="00000000" w:rsidP="00000000" w:rsidRDefault="00000000" w:rsidRPr="00000000" w14:paraId="0000000C">
      <w:pPr>
        <w:spacing w:line="480" w:lineRule="auto"/>
        <w:ind w:firstLine="720"/>
        <w:rPr>
          <w:rFonts w:ascii="Times New Roman" w:cs="Times New Roman" w:eastAsia="Times New Roman" w:hAnsi="Times New Roman"/>
          <w:color w:val="434343"/>
          <w:sz w:val="24"/>
          <w:szCs w:val="24"/>
        </w:rPr>
      </w:pPr>
      <w:r w:rsidDel="00000000" w:rsidR="00000000" w:rsidRPr="00000000">
        <w:rPr>
          <w:rFonts w:ascii="Times New Roman" w:cs="Times New Roman" w:eastAsia="Times New Roman" w:hAnsi="Times New Roman"/>
          <w:i w:val="1"/>
          <w:color w:val="434343"/>
          <w:sz w:val="24"/>
          <w:szCs w:val="24"/>
          <w:rtl w:val="0"/>
        </w:rPr>
        <w:t xml:space="preserve">The Fighter </w:t>
      </w:r>
      <w:r w:rsidDel="00000000" w:rsidR="00000000" w:rsidRPr="00000000">
        <w:rPr>
          <w:rFonts w:ascii="Times New Roman" w:cs="Times New Roman" w:eastAsia="Times New Roman" w:hAnsi="Times New Roman"/>
          <w:color w:val="434343"/>
          <w:sz w:val="24"/>
          <w:szCs w:val="24"/>
          <w:rtl w:val="0"/>
        </w:rPr>
        <w:t xml:space="preserve">does also go to lengths to depict that Mick would not be the fighter he was if not for Dick. The film displays the duality of family. For every wrong there was a right behind it. For every moment Alice is controlling there is a moment she says something like, “Who is gonna look out for Micky better than his own mother?” (Russell, 1:01:30). Despite all of the Ward’s familial shortcomings the only reason Micky Ward was in the position to fight was because of his family. One of the most powerful moments of the film comes when Dick is released from prison. Mick says to Dick, “You went ten rounds with the best to ever do it. He couldn’t hurt you. You were my hero” (Russell, 1:37:00).</w:t>
      </w:r>
      <w:r w:rsidDel="00000000" w:rsidR="00000000" w:rsidRPr="00000000">
        <w:rPr>
          <w:rFonts w:ascii="Times New Roman" w:cs="Times New Roman" w:eastAsia="Times New Roman" w:hAnsi="Times New Roman"/>
          <w:b w:val="1"/>
          <w:color w:val="434343"/>
          <w:sz w:val="24"/>
          <w:szCs w:val="24"/>
          <w:rtl w:val="0"/>
        </w:rPr>
        <w:t xml:space="preserve"> </w:t>
      </w:r>
      <w:r w:rsidDel="00000000" w:rsidR="00000000" w:rsidRPr="00000000">
        <w:rPr>
          <w:rFonts w:ascii="Times New Roman" w:cs="Times New Roman" w:eastAsia="Times New Roman" w:hAnsi="Times New Roman"/>
          <w:color w:val="434343"/>
          <w:sz w:val="24"/>
          <w:szCs w:val="24"/>
          <w:rtl w:val="0"/>
        </w:rPr>
        <w:t xml:space="preserve">Micky clearly only entered the realm of boxing because he saw his brother thriving in the sport. Micky only gave all the hours to training because he wanted to be like his big brother. Micky Ward was the champion of the world because he grew up dreaming of becoming his brother. Though Eklund was a failure to most, in this little brother’s eyes he was everything anyone could ever dream to become. Additionally, if it were not for Micky’s acceptance of Dick’s patented “Head-Body-Head-Body” strategy he never would have even had a chance at the title fight (1:19:30). Micky would not have defeated Sanchez if not for Dick. Without Eklund, Micky stood no chance. Micky didn’t even look he belonged on the professional circuit, but with Eklund’s help he was champion of the world. Micky needed his family to fight. He needed his family to carry out his greatest dream. Ultimately, Micky was confined in that dream. To become like his older brother he had to have his older brother at his side, teaching him, for better or worse. </w:t>
      </w:r>
    </w:p>
    <w:p w:rsidR="00000000" w:rsidDel="00000000" w:rsidP="00000000" w:rsidRDefault="00000000" w:rsidRPr="00000000" w14:paraId="0000000D">
      <w:pPr>
        <w:spacing w:line="480" w:lineRule="auto"/>
        <w:ind w:firstLine="720"/>
        <w:rPr>
          <w:rFonts w:ascii="Times New Roman" w:cs="Times New Roman" w:eastAsia="Times New Roman" w:hAnsi="Times New Roman"/>
          <w:color w:val="434343"/>
          <w:sz w:val="24"/>
          <w:szCs w:val="24"/>
        </w:rPr>
      </w:pPr>
      <w:r w:rsidDel="00000000" w:rsidR="00000000" w:rsidRPr="00000000">
        <w:rPr>
          <w:rFonts w:ascii="Times New Roman" w:cs="Times New Roman" w:eastAsia="Times New Roman" w:hAnsi="Times New Roman"/>
          <w:color w:val="434343"/>
          <w:sz w:val="24"/>
          <w:szCs w:val="24"/>
          <w:rtl w:val="0"/>
        </w:rPr>
        <w:t xml:space="preserve">Family in </w:t>
      </w:r>
      <w:r w:rsidDel="00000000" w:rsidR="00000000" w:rsidRPr="00000000">
        <w:rPr>
          <w:rFonts w:ascii="Times New Roman" w:cs="Times New Roman" w:eastAsia="Times New Roman" w:hAnsi="Times New Roman"/>
          <w:i w:val="1"/>
          <w:color w:val="434343"/>
          <w:sz w:val="24"/>
          <w:szCs w:val="24"/>
          <w:rtl w:val="0"/>
        </w:rPr>
        <w:t xml:space="preserve">The Fighter </w:t>
      </w:r>
      <w:r w:rsidDel="00000000" w:rsidR="00000000" w:rsidRPr="00000000">
        <w:rPr>
          <w:rFonts w:ascii="Times New Roman" w:cs="Times New Roman" w:eastAsia="Times New Roman" w:hAnsi="Times New Roman"/>
          <w:color w:val="434343"/>
          <w:sz w:val="24"/>
          <w:szCs w:val="24"/>
          <w:rtl w:val="0"/>
        </w:rPr>
        <w:t xml:space="preserve">usurped every other aspect of identity. Micky’s sisters were not people, they were a monolith of large hair and thick accents. Dick was a desperate addict chasing the fleeting moments of his fame, and he was enabled by his mother. Micky was a fighter who fought because his brother did. </w:t>
      </w:r>
      <w:r w:rsidDel="00000000" w:rsidR="00000000" w:rsidRPr="00000000">
        <w:rPr>
          <w:rFonts w:ascii="Times New Roman" w:cs="Times New Roman" w:eastAsia="Times New Roman" w:hAnsi="Times New Roman"/>
          <w:sz w:val="24"/>
          <w:szCs w:val="24"/>
          <w:rtl w:val="0"/>
        </w:rPr>
        <w:t xml:space="preserve">Mick’s life was inexorably linked to his family for better or worse. This familial tie to Micky’s career proved to be disastrous, but by the end of the film it was clear Micky could not succeed without the help of his family. </w:t>
      </w:r>
      <w:r w:rsidDel="00000000" w:rsidR="00000000" w:rsidRPr="00000000">
        <w:rPr>
          <w:rFonts w:ascii="Times New Roman" w:cs="Times New Roman" w:eastAsia="Times New Roman" w:hAnsi="Times New Roman"/>
          <w:color w:val="434343"/>
          <w:sz w:val="24"/>
          <w:szCs w:val="24"/>
          <w:rtl w:val="0"/>
        </w:rPr>
        <w:t xml:space="preserve">Micky never spent a moment in prison like his brother but he was trapped in an inescapable prison of obligation, incompetence, and dependance. </w:t>
      </w:r>
      <w:r w:rsidDel="00000000" w:rsidR="00000000" w:rsidRPr="00000000">
        <w:rPr>
          <w:rFonts w:ascii="Times New Roman" w:cs="Times New Roman" w:eastAsia="Times New Roman" w:hAnsi="Times New Roman"/>
          <w:i w:val="1"/>
          <w:color w:val="434343"/>
          <w:sz w:val="24"/>
          <w:szCs w:val="24"/>
          <w:rtl w:val="0"/>
        </w:rPr>
        <w:t xml:space="preserve">The Fighter </w:t>
      </w:r>
      <w:r w:rsidDel="00000000" w:rsidR="00000000" w:rsidRPr="00000000">
        <w:rPr>
          <w:rFonts w:ascii="Times New Roman" w:cs="Times New Roman" w:eastAsia="Times New Roman" w:hAnsi="Times New Roman"/>
          <w:color w:val="434343"/>
          <w:sz w:val="24"/>
          <w:szCs w:val="24"/>
          <w:rtl w:val="0"/>
        </w:rPr>
        <w:t xml:space="preserve">confined all of these individuals into their roles, and intimated that they were all captured in an ideological prison that they called family. </w:t>
      </w:r>
    </w:p>
    <w:p w:rsidR="00000000" w:rsidDel="00000000" w:rsidP="00000000" w:rsidRDefault="00000000" w:rsidRPr="00000000" w14:paraId="0000000E">
      <w:pPr>
        <w:spacing w:line="480" w:lineRule="auto"/>
        <w:rPr>
          <w:rFonts w:ascii="Times New Roman" w:cs="Times New Roman" w:eastAsia="Times New Roman" w:hAnsi="Times New Roman"/>
          <w:b w:val="1"/>
          <w:color w:val="434343"/>
          <w:sz w:val="24"/>
          <w:szCs w:val="24"/>
        </w:rPr>
      </w:pPr>
      <w:r w:rsidDel="00000000" w:rsidR="00000000" w:rsidRPr="00000000">
        <w:rPr>
          <w:rFonts w:ascii="Times New Roman" w:cs="Times New Roman" w:eastAsia="Times New Roman" w:hAnsi="Times New Roman"/>
          <w:b w:val="1"/>
          <w:color w:val="434343"/>
          <w:sz w:val="24"/>
          <w:szCs w:val="24"/>
          <w:rtl w:val="0"/>
        </w:rPr>
        <w:t xml:space="preserve">Word Count: 2650</w:t>
      </w:r>
    </w:p>
    <w:p w:rsidR="00000000" w:rsidDel="00000000" w:rsidP="00000000" w:rsidRDefault="00000000" w:rsidRPr="00000000" w14:paraId="0000000F">
      <w:pPr>
        <w:spacing w:line="480" w:lineRule="auto"/>
        <w:rPr>
          <w:rFonts w:ascii="Times New Roman" w:cs="Times New Roman" w:eastAsia="Times New Roman" w:hAnsi="Times New Roman"/>
          <w:b w:val="1"/>
          <w:color w:val="434343"/>
          <w:sz w:val="24"/>
          <w:szCs w:val="24"/>
        </w:rPr>
      </w:pPr>
      <w:r w:rsidDel="00000000" w:rsidR="00000000" w:rsidRPr="00000000">
        <w:rPr>
          <w:rtl w:val="0"/>
        </w:rPr>
      </w:r>
    </w:p>
    <w:p w:rsidR="00000000" w:rsidDel="00000000" w:rsidP="00000000" w:rsidRDefault="00000000" w:rsidRPr="00000000" w14:paraId="00000010">
      <w:pPr>
        <w:spacing w:line="480" w:lineRule="auto"/>
        <w:rPr>
          <w:rFonts w:ascii="Times New Roman" w:cs="Times New Roman" w:eastAsia="Times New Roman" w:hAnsi="Times New Roman"/>
          <w:b w:val="1"/>
          <w:color w:val="434343"/>
          <w:sz w:val="24"/>
          <w:szCs w:val="24"/>
        </w:rPr>
      </w:pPr>
      <w:r w:rsidDel="00000000" w:rsidR="00000000" w:rsidRPr="00000000">
        <w:rPr>
          <w:rtl w:val="0"/>
        </w:rPr>
      </w:r>
    </w:p>
    <w:p w:rsidR="00000000" w:rsidDel="00000000" w:rsidP="00000000" w:rsidRDefault="00000000" w:rsidRPr="00000000" w14:paraId="00000011">
      <w:pPr>
        <w:spacing w:line="480" w:lineRule="auto"/>
        <w:rPr>
          <w:rFonts w:ascii="Times New Roman" w:cs="Times New Roman" w:eastAsia="Times New Roman" w:hAnsi="Times New Roman"/>
          <w:b w:val="1"/>
          <w:color w:val="434343"/>
          <w:sz w:val="24"/>
          <w:szCs w:val="24"/>
        </w:rPr>
      </w:pPr>
      <w:r w:rsidDel="00000000" w:rsidR="00000000" w:rsidRPr="00000000">
        <w:rPr>
          <w:rtl w:val="0"/>
        </w:rPr>
      </w:r>
    </w:p>
    <w:p w:rsidR="00000000" w:rsidDel="00000000" w:rsidP="00000000" w:rsidRDefault="00000000" w:rsidRPr="00000000" w14:paraId="00000012">
      <w:pPr>
        <w:spacing w:line="480" w:lineRule="auto"/>
        <w:rPr>
          <w:rFonts w:ascii="Times New Roman" w:cs="Times New Roman" w:eastAsia="Times New Roman" w:hAnsi="Times New Roman"/>
          <w:b w:val="1"/>
          <w:color w:val="434343"/>
          <w:sz w:val="24"/>
          <w:szCs w:val="24"/>
        </w:rPr>
      </w:pPr>
      <w:r w:rsidDel="00000000" w:rsidR="00000000" w:rsidRPr="00000000">
        <w:rPr>
          <w:rtl w:val="0"/>
        </w:rPr>
      </w:r>
    </w:p>
    <w:p w:rsidR="00000000" w:rsidDel="00000000" w:rsidP="00000000" w:rsidRDefault="00000000" w:rsidRPr="00000000" w14:paraId="00000013">
      <w:pPr>
        <w:spacing w:line="480" w:lineRule="auto"/>
        <w:rPr>
          <w:rFonts w:ascii="Times New Roman" w:cs="Times New Roman" w:eastAsia="Times New Roman" w:hAnsi="Times New Roman"/>
          <w:b w:val="1"/>
          <w:color w:val="434343"/>
          <w:sz w:val="24"/>
          <w:szCs w:val="24"/>
        </w:rPr>
      </w:pPr>
      <w:r w:rsidDel="00000000" w:rsidR="00000000" w:rsidRPr="00000000">
        <w:rPr>
          <w:rtl w:val="0"/>
        </w:rPr>
      </w:r>
    </w:p>
    <w:p w:rsidR="00000000" w:rsidDel="00000000" w:rsidP="00000000" w:rsidRDefault="00000000" w:rsidRPr="00000000" w14:paraId="00000014">
      <w:pPr>
        <w:spacing w:line="480" w:lineRule="auto"/>
        <w:rPr>
          <w:rFonts w:ascii="Times New Roman" w:cs="Times New Roman" w:eastAsia="Times New Roman" w:hAnsi="Times New Roman"/>
          <w:b w:val="1"/>
          <w:color w:val="434343"/>
          <w:sz w:val="24"/>
          <w:szCs w:val="24"/>
        </w:rPr>
      </w:pPr>
      <w:r w:rsidDel="00000000" w:rsidR="00000000" w:rsidRPr="00000000">
        <w:rPr>
          <w:rtl w:val="0"/>
        </w:rPr>
      </w:r>
    </w:p>
    <w:p w:rsidR="00000000" w:rsidDel="00000000" w:rsidP="00000000" w:rsidRDefault="00000000" w:rsidRPr="00000000" w14:paraId="00000015">
      <w:pPr>
        <w:spacing w:line="480" w:lineRule="auto"/>
        <w:rPr>
          <w:rFonts w:ascii="Times New Roman" w:cs="Times New Roman" w:eastAsia="Times New Roman" w:hAnsi="Times New Roman"/>
          <w:b w:val="1"/>
          <w:color w:val="434343"/>
          <w:sz w:val="24"/>
          <w:szCs w:val="24"/>
        </w:rPr>
      </w:pPr>
      <w:r w:rsidDel="00000000" w:rsidR="00000000" w:rsidRPr="00000000">
        <w:rPr>
          <w:rtl w:val="0"/>
        </w:rPr>
      </w:r>
    </w:p>
    <w:p w:rsidR="00000000" w:rsidDel="00000000" w:rsidP="00000000" w:rsidRDefault="00000000" w:rsidRPr="00000000" w14:paraId="00000016">
      <w:pPr>
        <w:spacing w:line="480" w:lineRule="auto"/>
        <w:rPr>
          <w:rFonts w:ascii="Times New Roman" w:cs="Times New Roman" w:eastAsia="Times New Roman" w:hAnsi="Times New Roman"/>
          <w:b w:val="1"/>
          <w:color w:val="434343"/>
          <w:sz w:val="24"/>
          <w:szCs w:val="24"/>
        </w:rPr>
      </w:pPr>
      <w:r w:rsidDel="00000000" w:rsidR="00000000" w:rsidRPr="00000000">
        <w:rPr>
          <w:rtl w:val="0"/>
        </w:rPr>
      </w:r>
    </w:p>
    <w:p w:rsidR="00000000" w:rsidDel="00000000" w:rsidP="00000000" w:rsidRDefault="00000000" w:rsidRPr="00000000" w14:paraId="00000017">
      <w:pPr>
        <w:spacing w:line="480" w:lineRule="auto"/>
        <w:rPr>
          <w:rFonts w:ascii="Times New Roman" w:cs="Times New Roman" w:eastAsia="Times New Roman" w:hAnsi="Times New Roman"/>
          <w:b w:val="1"/>
          <w:color w:val="434343"/>
          <w:sz w:val="24"/>
          <w:szCs w:val="24"/>
        </w:rPr>
      </w:pPr>
      <w:r w:rsidDel="00000000" w:rsidR="00000000" w:rsidRPr="00000000">
        <w:rPr>
          <w:rtl w:val="0"/>
        </w:rPr>
      </w:r>
    </w:p>
    <w:p w:rsidR="00000000" w:rsidDel="00000000" w:rsidP="00000000" w:rsidRDefault="00000000" w:rsidRPr="00000000" w14:paraId="00000018">
      <w:pPr>
        <w:spacing w:line="480" w:lineRule="auto"/>
        <w:rPr>
          <w:rFonts w:ascii="Times New Roman" w:cs="Times New Roman" w:eastAsia="Times New Roman" w:hAnsi="Times New Roman"/>
          <w:b w:val="1"/>
          <w:color w:val="434343"/>
          <w:sz w:val="24"/>
          <w:szCs w:val="24"/>
        </w:rPr>
      </w:pPr>
      <w:r w:rsidDel="00000000" w:rsidR="00000000" w:rsidRPr="00000000">
        <w:rPr>
          <w:rtl w:val="0"/>
        </w:rPr>
      </w:r>
    </w:p>
    <w:p w:rsidR="00000000" w:rsidDel="00000000" w:rsidP="00000000" w:rsidRDefault="00000000" w:rsidRPr="00000000" w14:paraId="00000019">
      <w:pPr>
        <w:spacing w:line="480" w:lineRule="auto"/>
        <w:rPr>
          <w:rFonts w:ascii="Times New Roman" w:cs="Times New Roman" w:eastAsia="Times New Roman" w:hAnsi="Times New Roman"/>
          <w:b w:val="1"/>
          <w:color w:val="434343"/>
          <w:sz w:val="24"/>
          <w:szCs w:val="24"/>
        </w:rPr>
      </w:pPr>
      <w:r w:rsidDel="00000000" w:rsidR="00000000" w:rsidRPr="00000000">
        <w:rPr>
          <w:rtl w:val="0"/>
        </w:rPr>
      </w:r>
    </w:p>
    <w:p w:rsidR="00000000" w:rsidDel="00000000" w:rsidP="00000000" w:rsidRDefault="00000000" w:rsidRPr="00000000" w14:paraId="0000001A">
      <w:pPr>
        <w:spacing w:line="480" w:lineRule="auto"/>
        <w:rPr>
          <w:rFonts w:ascii="Times New Roman" w:cs="Times New Roman" w:eastAsia="Times New Roman" w:hAnsi="Times New Roman"/>
          <w:b w:val="1"/>
          <w:color w:val="434343"/>
          <w:sz w:val="24"/>
          <w:szCs w:val="24"/>
        </w:rPr>
      </w:pPr>
      <w:r w:rsidDel="00000000" w:rsidR="00000000" w:rsidRPr="00000000">
        <w:rPr>
          <w:rtl w:val="0"/>
        </w:rPr>
      </w:r>
    </w:p>
    <w:p w:rsidR="00000000" w:rsidDel="00000000" w:rsidP="00000000" w:rsidRDefault="00000000" w:rsidRPr="00000000" w14:paraId="0000001B">
      <w:pPr>
        <w:spacing w:line="480" w:lineRule="auto"/>
        <w:rPr>
          <w:rFonts w:ascii="Times New Roman" w:cs="Times New Roman" w:eastAsia="Times New Roman" w:hAnsi="Times New Roman"/>
          <w:b w:val="1"/>
          <w:color w:val="434343"/>
          <w:sz w:val="24"/>
          <w:szCs w:val="24"/>
        </w:rPr>
      </w:pPr>
      <w:r w:rsidDel="00000000" w:rsidR="00000000" w:rsidRPr="00000000">
        <w:rPr>
          <w:rtl w:val="0"/>
        </w:rPr>
      </w:r>
    </w:p>
    <w:p w:rsidR="00000000" w:rsidDel="00000000" w:rsidP="00000000" w:rsidRDefault="00000000" w:rsidRPr="00000000" w14:paraId="0000001C">
      <w:pPr>
        <w:spacing w:line="480" w:lineRule="auto"/>
        <w:rPr>
          <w:rFonts w:ascii="Times New Roman" w:cs="Times New Roman" w:eastAsia="Times New Roman" w:hAnsi="Times New Roman"/>
          <w:b w:val="1"/>
          <w:color w:val="434343"/>
          <w:sz w:val="24"/>
          <w:szCs w:val="24"/>
        </w:rPr>
      </w:pPr>
      <w:r w:rsidDel="00000000" w:rsidR="00000000" w:rsidRPr="00000000">
        <w:rPr>
          <w:rtl w:val="0"/>
        </w:rPr>
      </w:r>
    </w:p>
    <w:p w:rsidR="00000000" w:rsidDel="00000000" w:rsidP="00000000" w:rsidRDefault="00000000" w:rsidRPr="00000000" w14:paraId="0000001D">
      <w:pPr>
        <w:spacing w:line="480" w:lineRule="auto"/>
        <w:rPr>
          <w:rFonts w:ascii="Times New Roman" w:cs="Times New Roman" w:eastAsia="Times New Roman" w:hAnsi="Times New Roman"/>
          <w:b w:val="1"/>
          <w:color w:val="434343"/>
          <w:sz w:val="24"/>
          <w:szCs w:val="24"/>
        </w:rPr>
      </w:pPr>
      <w:r w:rsidDel="00000000" w:rsidR="00000000" w:rsidRPr="00000000">
        <w:rPr>
          <w:rtl w:val="0"/>
        </w:rPr>
      </w:r>
    </w:p>
    <w:p w:rsidR="00000000" w:rsidDel="00000000" w:rsidP="00000000" w:rsidRDefault="00000000" w:rsidRPr="00000000" w14:paraId="0000001E">
      <w:pPr>
        <w:spacing w:line="480" w:lineRule="auto"/>
        <w:rPr>
          <w:rFonts w:ascii="Times New Roman" w:cs="Times New Roman" w:eastAsia="Times New Roman" w:hAnsi="Times New Roman"/>
          <w:b w:val="1"/>
          <w:color w:val="434343"/>
          <w:sz w:val="24"/>
          <w:szCs w:val="24"/>
        </w:rPr>
      </w:pPr>
      <w:r w:rsidDel="00000000" w:rsidR="00000000" w:rsidRPr="00000000">
        <w:rPr>
          <w:rtl w:val="0"/>
        </w:rPr>
      </w:r>
    </w:p>
    <w:p w:rsidR="00000000" w:rsidDel="00000000" w:rsidP="00000000" w:rsidRDefault="00000000" w:rsidRPr="00000000" w14:paraId="0000001F">
      <w:pPr>
        <w:spacing w:line="480" w:lineRule="auto"/>
        <w:rPr>
          <w:rFonts w:ascii="Times New Roman" w:cs="Times New Roman" w:eastAsia="Times New Roman" w:hAnsi="Times New Roman"/>
          <w:b w:val="1"/>
          <w:color w:val="434343"/>
          <w:sz w:val="24"/>
          <w:szCs w:val="24"/>
        </w:rPr>
      </w:pPr>
      <w:r w:rsidDel="00000000" w:rsidR="00000000" w:rsidRPr="00000000">
        <w:rPr>
          <w:rtl w:val="0"/>
        </w:rPr>
      </w:r>
    </w:p>
    <w:p w:rsidR="00000000" w:rsidDel="00000000" w:rsidP="00000000" w:rsidRDefault="00000000" w:rsidRPr="00000000" w14:paraId="00000020">
      <w:pPr>
        <w:spacing w:line="480" w:lineRule="auto"/>
        <w:rPr>
          <w:rFonts w:ascii="Times New Roman" w:cs="Times New Roman" w:eastAsia="Times New Roman" w:hAnsi="Times New Roman"/>
          <w:b w:val="1"/>
          <w:color w:val="434343"/>
          <w:sz w:val="24"/>
          <w:szCs w:val="24"/>
        </w:rPr>
      </w:pPr>
      <w:r w:rsidDel="00000000" w:rsidR="00000000" w:rsidRPr="00000000">
        <w:rPr>
          <w:rtl w:val="0"/>
        </w:rPr>
      </w:r>
    </w:p>
    <w:p w:rsidR="00000000" w:rsidDel="00000000" w:rsidP="00000000" w:rsidRDefault="00000000" w:rsidRPr="00000000" w14:paraId="00000021">
      <w:pPr>
        <w:widowControl w:val="0"/>
        <w:spacing w:after="32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Works Cited:</w:t>
      </w:r>
    </w:p>
    <w:p w:rsidR="00000000" w:rsidDel="00000000" w:rsidP="00000000" w:rsidRDefault="00000000" w:rsidRPr="00000000" w14:paraId="00000022">
      <w:pPr>
        <w:spacing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Chandler, Daniel, and Munday, Rod. “Echo Chamber.” </w:t>
      </w:r>
      <w:r w:rsidDel="00000000" w:rsidR="00000000" w:rsidRPr="00000000">
        <w:rPr>
          <w:rFonts w:ascii="Times New Roman" w:cs="Times New Roman" w:eastAsia="Times New Roman" w:hAnsi="Times New Roman"/>
          <w:i w:val="1"/>
          <w:sz w:val="24"/>
          <w:szCs w:val="24"/>
          <w:highlight w:val="white"/>
          <w:rtl w:val="0"/>
        </w:rPr>
        <w:t xml:space="preserve">A Dictionary of Social Media</w:t>
      </w:r>
      <w:r w:rsidDel="00000000" w:rsidR="00000000" w:rsidRPr="00000000">
        <w:rPr>
          <w:rFonts w:ascii="Times New Roman" w:cs="Times New Roman" w:eastAsia="Times New Roman" w:hAnsi="Times New Roman"/>
          <w:sz w:val="24"/>
          <w:szCs w:val="24"/>
          <w:highlight w:val="white"/>
          <w:rtl w:val="0"/>
        </w:rPr>
        <w:t xml:space="preserve">, Oxford </w:t>
      </w:r>
    </w:p>
    <w:p w:rsidR="00000000" w:rsidDel="00000000" w:rsidP="00000000" w:rsidRDefault="00000000" w:rsidRPr="00000000" w14:paraId="00000023">
      <w:pPr>
        <w:spacing w:line="240" w:lineRule="auto"/>
        <w:ind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University Press, 2016, </w:t>
      </w:r>
    </w:p>
    <w:p w:rsidR="00000000" w:rsidDel="00000000" w:rsidP="00000000" w:rsidRDefault="00000000" w:rsidRPr="00000000" w14:paraId="00000024">
      <w:pPr>
        <w:spacing w:line="240" w:lineRule="auto"/>
        <w:ind w:firstLine="720"/>
        <w:rPr>
          <w:rFonts w:ascii="Times New Roman" w:cs="Times New Roman" w:eastAsia="Times New Roman" w:hAnsi="Times New Roman"/>
          <w:sz w:val="24"/>
          <w:szCs w:val="24"/>
          <w:highlight w:val="white"/>
        </w:rPr>
      </w:pPr>
      <w:hyperlink r:id="rId7">
        <w:r w:rsidDel="00000000" w:rsidR="00000000" w:rsidRPr="00000000">
          <w:rPr>
            <w:rFonts w:ascii="Times New Roman" w:cs="Times New Roman" w:eastAsia="Times New Roman" w:hAnsi="Times New Roman"/>
            <w:sz w:val="24"/>
            <w:szCs w:val="24"/>
            <w:highlight w:val="white"/>
            <w:u w:val="single"/>
            <w:rtl w:val="0"/>
          </w:rPr>
          <w:t xml:space="preserve">http://www.oxfordreference.com/view/10.1093/acref/9780191803093.001.0001/acref-</w:t>
        </w:r>
      </w:hyperlink>
      <w:r w:rsidDel="00000000" w:rsidR="00000000" w:rsidRPr="00000000">
        <w:rPr>
          <w:rtl w:val="0"/>
        </w:rPr>
      </w:r>
    </w:p>
    <w:p w:rsidR="00000000" w:rsidDel="00000000" w:rsidP="00000000" w:rsidRDefault="00000000" w:rsidRPr="00000000" w14:paraId="00000025">
      <w:pPr>
        <w:ind w:left="0"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9780191803093-e-424.</w:t>
      </w:r>
    </w:p>
    <w:p w:rsidR="00000000" w:rsidDel="00000000" w:rsidP="00000000" w:rsidRDefault="00000000" w:rsidRPr="00000000" w14:paraId="00000026">
      <w:pPr>
        <w:ind w:left="0" w:firstLine="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27">
      <w:pPr>
        <w:spacing w:line="240" w:lineRule="auto"/>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Collins, Lauren, et al. </w:t>
      </w:r>
      <w:r w:rsidDel="00000000" w:rsidR="00000000" w:rsidRPr="00000000">
        <w:rPr>
          <w:rFonts w:ascii="Times New Roman" w:cs="Times New Roman" w:eastAsia="Times New Roman" w:hAnsi="Times New Roman"/>
          <w:i w:val="1"/>
          <w:sz w:val="24"/>
          <w:szCs w:val="24"/>
          <w:highlight w:val="white"/>
          <w:rtl w:val="0"/>
        </w:rPr>
        <w:t xml:space="preserve">Childhood Sexual Abuse and Adult Vulnerability to Psychopathology: </w:t>
      </w:r>
    </w:p>
    <w:p w:rsidR="00000000" w:rsidDel="00000000" w:rsidP="00000000" w:rsidRDefault="00000000" w:rsidRPr="00000000" w14:paraId="00000028">
      <w:pPr>
        <w:spacing w:line="240" w:lineRule="auto"/>
        <w:ind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Moderator Effects of Attachment in a Secondary Analysis Dataset</w:t>
      </w:r>
      <w:r w:rsidDel="00000000" w:rsidR="00000000" w:rsidRPr="00000000">
        <w:rPr>
          <w:rFonts w:ascii="Times New Roman" w:cs="Times New Roman" w:eastAsia="Times New Roman" w:hAnsi="Times New Roman"/>
          <w:sz w:val="24"/>
          <w:szCs w:val="24"/>
          <w:highlight w:val="white"/>
          <w:rtl w:val="0"/>
        </w:rPr>
        <w:t xml:space="preserve">. ProQuest </w:t>
      </w:r>
    </w:p>
    <w:p w:rsidR="00000000" w:rsidDel="00000000" w:rsidP="00000000" w:rsidRDefault="00000000" w:rsidRPr="00000000" w14:paraId="00000029">
      <w:pPr>
        <w:spacing w:line="240" w:lineRule="auto"/>
        <w:ind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Dissertations Publishing, 1 Jan. 2017, </w:t>
      </w:r>
    </w:p>
    <w:p w:rsidR="00000000" w:rsidDel="00000000" w:rsidP="00000000" w:rsidRDefault="00000000" w:rsidRPr="00000000" w14:paraId="0000002A">
      <w:pPr>
        <w:spacing w:line="240" w:lineRule="auto"/>
        <w:ind w:firstLine="720"/>
        <w:rPr>
          <w:rFonts w:ascii="Times New Roman" w:cs="Times New Roman" w:eastAsia="Times New Roman" w:hAnsi="Times New Roman"/>
          <w:sz w:val="24"/>
          <w:szCs w:val="24"/>
          <w:highlight w:val="white"/>
        </w:rPr>
      </w:pPr>
      <w:hyperlink r:id="rId8">
        <w:r w:rsidDel="00000000" w:rsidR="00000000" w:rsidRPr="00000000">
          <w:rPr>
            <w:rFonts w:ascii="Times New Roman" w:cs="Times New Roman" w:eastAsia="Times New Roman" w:hAnsi="Times New Roman"/>
            <w:sz w:val="24"/>
            <w:szCs w:val="24"/>
            <w:highlight w:val="white"/>
            <w:u w:val="single"/>
            <w:rtl w:val="0"/>
          </w:rPr>
          <w:t xml:space="preserve">http://search.proquest.com/docview/1889886758/</w:t>
        </w:r>
      </w:hyperlink>
      <w:r w:rsidDel="00000000" w:rsidR="00000000" w:rsidRPr="00000000">
        <w:rPr>
          <w:rFonts w:ascii="Times New Roman" w:cs="Times New Roman" w:eastAsia="Times New Roman" w:hAnsi="Times New Roman"/>
          <w:sz w:val="24"/>
          <w:szCs w:val="24"/>
          <w:highlight w:val="white"/>
          <w:rtl w:val="0"/>
        </w:rPr>
        <w:t xml:space="preserve">.</w:t>
      </w:r>
    </w:p>
    <w:p w:rsidR="00000000" w:rsidDel="00000000" w:rsidP="00000000" w:rsidRDefault="00000000" w:rsidRPr="00000000" w14:paraId="0000002B">
      <w:pPr>
        <w:ind w:left="0" w:firstLine="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2C">
      <w:pPr>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Cundy, J. M. “Boxing And Brain Damage.” </w:t>
      </w:r>
      <w:r w:rsidDel="00000000" w:rsidR="00000000" w:rsidRPr="00000000">
        <w:rPr>
          <w:rFonts w:ascii="Times New Roman" w:cs="Times New Roman" w:eastAsia="Times New Roman" w:hAnsi="Times New Roman"/>
          <w:i w:val="1"/>
          <w:sz w:val="24"/>
          <w:szCs w:val="24"/>
          <w:highlight w:val="white"/>
          <w:rtl w:val="0"/>
        </w:rPr>
        <w:t xml:space="preserve">British Medical Journal (Clinical Research Edition)</w:t>
      </w:r>
      <w:r w:rsidDel="00000000" w:rsidR="00000000" w:rsidRPr="00000000">
        <w:rPr>
          <w:rFonts w:ascii="Times New Roman" w:cs="Times New Roman" w:eastAsia="Times New Roman" w:hAnsi="Times New Roman"/>
          <w:sz w:val="24"/>
          <w:szCs w:val="24"/>
          <w:highlight w:val="white"/>
          <w:rtl w:val="0"/>
        </w:rPr>
        <w:t xml:space="preserve">,</w:t>
      </w:r>
    </w:p>
    <w:p w:rsidR="00000000" w:rsidDel="00000000" w:rsidP="00000000" w:rsidRDefault="00000000" w:rsidRPr="00000000" w14:paraId="0000002D">
      <w:pPr>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            vol. 289, no. 6453, 1984, pp. 1232–1232. </w:t>
      </w:r>
      <w:r w:rsidDel="00000000" w:rsidR="00000000" w:rsidRPr="00000000">
        <w:rPr>
          <w:rFonts w:ascii="Times New Roman" w:cs="Times New Roman" w:eastAsia="Times New Roman" w:hAnsi="Times New Roman"/>
          <w:i w:val="1"/>
          <w:sz w:val="24"/>
          <w:szCs w:val="24"/>
          <w:highlight w:val="white"/>
          <w:rtl w:val="0"/>
        </w:rPr>
        <w:t xml:space="preserve">JSTOR</w:t>
      </w:r>
      <w:r w:rsidDel="00000000" w:rsidR="00000000" w:rsidRPr="00000000">
        <w:rPr>
          <w:rFonts w:ascii="Times New Roman" w:cs="Times New Roman" w:eastAsia="Times New Roman" w:hAnsi="Times New Roman"/>
          <w:sz w:val="24"/>
          <w:szCs w:val="24"/>
          <w:highlight w:val="white"/>
          <w:rtl w:val="0"/>
        </w:rPr>
        <w:t xml:space="preserve">, JSTOR, </w:t>
      </w:r>
    </w:p>
    <w:p w:rsidR="00000000" w:rsidDel="00000000" w:rsidP="00000000" w:rsidRDefault="00000000" w:rsidRPr="00000000" w14:paraId="0000002E">
      <w:pPr>
        <w:ind w:left="0" w:firstLine="720"/>
        <w:rPr>
          <w:rFonts w:ascii="Times New Roman" w:cs="Times New Roman" w:eastAsia="Times New Roman" w:hAnsi="Times New Roman"/>
          <w:sz w:val="24"/>
          <w:szCs w:val="24"/>
          <w:highlight w:val="white"/>
        </w:rPr>
      </w:pPr>
      <w:hyperlink r:id="rId9">
        <w:r w:rsidDel="00000000" w:rsidR="00000000" w:rsidRPr="00000000">
          <w:rPr>
            <w:rFonts w:ascii="Times New Roman" w:cs="Times New Roman" w:eastAsia="Times New Roman" w:hAnsi="Times New Roman"/>
            <w:sz w:val="24"/>
            <w:szCs w:val="24"/>
            <w:highlight w:val="white"/>
            <w:u w:val="single"/>
            <w:rtl w:val="0"/>
          </w:rPr>
          <w:t xml:space="preserve">www.jstor.org/stable/29517144</w:t>
        </w:r>
      </w:hyperlink>
      <w:r w:rsidDel="00000000" w:rsidR="00000000" w:rsidRPr="00000000">
        <w:rPr>
          <w:rFonts w:ascii="Times New Roman" w:cs="Times New Roman" w:eastAsia="Times New Roman" w:hAnsi="Times New Roman"/>
          <w:sz w:val="24"/>
          <w:szCs w:val="24"/>
          <w:highlight w:val="white"/>
          <w:rtl w:val="0"/>
        </w:rPr>
        <w:t xml:space="preserve">.</w:t>
      </w:r>
    </w:p>
    <w:p w:rsidR="00000000" w:rsidDel="00000000" w:rsidP="00000000" w:rsidRDefault="00000000" w:rsidRPr="00000000" w14:paraId="0000002F">
      <w:pPr>
        <w:ind w:left="0" w:firstLine="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30">
      <w:pPr>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Korenman, Sanders, and Remler, Dahlia. “Including Health Insurance in Poverty Measurement: </w:t>
      </w:r>
    </w:p>
    <w:p w:rsidR="00000000" w:rsidDel="00000000" w:rsidP="00000000" w:rsidRDefault="00000000" w:rsidRPr="00000000" w14:paraId="00000031">
      <w:pPr>
        <w:ind w:left="0"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 Impact of Massachusetts Health Reform on Poverty.” </w:t>
      </w:r>
      <w:r w:rsidDel="00000000" w:rsidR="00000000" w:rsidRPr="00000000">
        <w:rPr>
          <w:rFonts w:ascii="Times New Roman" w:cs="Times New Roman" w:eastAsia="Times New Roman" w:hAnsi="Times New Roman"/>
          <w:i w:val="1"/>
          <w:sz w:val="24"/>
          <w:szCs w:val="24"/>
          <w:highlight w:val="white"/>
          <w:rtl w:val="0"/>
        </w:rPr>
        <w:t xml:space="preserve">Journal of Health Economics</w:t>
      </w:r>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032">
      <w:pPr>
        <w:ind w:left="0"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vol. 50, Dec. 2016, pp. 27–35, </w:t>
      </w:r>
      <w:hyperlink r:id="rId10">
        <w:r w:rsidDel="00000000" w:rsidR="00000000" w:rsidRPr="00000000">
          <w:rPr>
            <w:rFonts w:ascii="Times New Roman" w:cs="Times New Roman" w:eastAsia="Times New Roman" w:hAnsi="Times New Roman"/>
            <w:sz w:val="24"/>
            <w:szCs w:val="24"/>
            <w:highlight w:val="white"/>
            <w:u w:val="single"/>
            <w:rtl w:val="0"/>
          </w:rPr>
          <w:t xml:space="preserve">http://search.proquest.com/docview/1884097991/</w:t>
        </w:r>
      </w:hyperlink>
      <w:r w:rsidDel="00000000" w:rsidR="00000000" w:rsidRPr="00000000">
        <w:rPr>
          <w:rFonts w:ascii="Times New Roman" w:cs="Times New Roman" w:eastAsia="Times New Roman" w:hAnsi="Times New Roman"/>
          <w:sz w:val="24"/>
          <w:szCs w:val="24"/>
          <w:highlight w:val="white"/>
          <w:rtl w:val="0"/>
        </w:rPr>
        <w:t xml:space="preserve">.</w:t>
      </w:r>
    </w:p>
    <w:p w:rsidR="00000000" w:rsidDel="00000000" w:rsidP="00000000" w:rsidRDefault="00000000" w:rsidRPr="00000000" w14:paraId="00000033">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34">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Loomis, Jessa M. “Rescaling and Reframing Poverty: Financial Coaching and the Pedagogical </w:t>
      </w:r>
    </w:p>
    <w:p w:rsidR="00000000" w:rsidDel="00000000" w:rsidP="00000000" w:rsidRDefault="00000000" w:rsidRPr="00000000" w14:paraId="00000035">
      <w:pPr>
        <w:ind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Spaces of Financial Inclusion in Boston, Massachusetts.” </w:t>
      </w:r>
      <w:r w:rsidDel="00000000" w:rsidR="00000000" w:rsidRPr="00000000">
        <w:rPr>
          <w:rFonts w:ascii="Times New Roman" w:cs="Times New Roman" w:eastAsia="Times New Roman" w:hAnsi="Times New Roman"/>
          <w:i w:val="1"/>
          <w:sz w:val="24"/>
          <w:szCs w:val="24"/>
          <w:highlight w:val="white"/>
          <w:rtl w:val="0"/>
        </w:rPr>
        <w:t xml:space="preserve">Geoforum</w:t>
      </w:r>
      <w:r w:rsidDel="00000000" w:rsidR="00000000" w:rsidRPr="00000000">
        <w:rPr>
          <w:rFonts w:ascii="Times New Roman" w:cs="Times New Roman" w:eastAsia="Times New Roman" w:hAnsi="Times New Roman"/>
          <w:sz w:val="24"/>
          <w:szCs w:val="24"/>
          <w:highlight w:val="white"/>
          <w:rtl w:val="0"/>
        </w:rPr>
        <w:t xml:space="preserve">, vol. 95, Elsevier </w:t>
      </w:r>
    </w:p>
    <w:p w:rsidR="00000000" w:rsidDel="00000000" w:rsidP="00000000" w:rsidRDefault="00000000" w:rsidRPr="00000000" w14:paraId="00000036">
      <w:pPr>
        <w:ind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Ltd, Oct. 2018, pp. 143–52, doi:10.1016/j.geoforum.2018.06.014. </w:t>
      </w:r>
    </w:p>
    <w:p w:rsidR="00000000" w:rsidDel="00000000" w:rsidP="00000000" w:rsidRDefault="00000000" w:rsidRPr="00000000" w14:paraId="00000037">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38">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Prevoo, Tyas, and Weel, Bas. “The Effect of Family Disruption on Children’s Personality </w:t>
      </w:r>
    </w:p>
    <w:p w:rsidR="00000000" w:rsidDel="00000000" w:rsidP="00000000" w:rsidRDefault="00000000" w:rsidRPr="00000000" w14:paraId="00000039">
      <w:pPr>
        <w:ind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Development: Evidence from British Longitudinal Data.” </w:t>
      </w:r>
      <w:r w:rsidDel="00000000" w:rsidR="00000000" w:rsidRPr="00000000">
        <w:rPr>
          <w:rFonts w:ascii="Times New Roman" w:cs="Times New Roman" w:eastAsia="Times New Roman" w:hAnsi="Times New Roman"/>
          <w:i w:val="1"/>
          <w:sz w:val="24"/>
          <w:szCs w:val="24"/>
          <w:highlight w:val="white"/>
          <w:rtl w:val="0"/>
        </w:rPr>
        <w:t xml:space="preserve">De Economist</w:t>
      </w:r>
      <w:r w:rsidDel="00000000" w:rsidR="00000000" w:rsidRPr="00000000">
        <w:rPr>
          <w:rFonts w:ascii="Times New Roman" w:cs="Times New Roman" w:eastAsia="Times New Roman" w:hAnsi="Times New Roman"/>
          <w:sz w:val="24"/>
          <w:szCs w:val="24"/>
          <w:highlight w:val="white"/>
          <w:rtl w:val="0"/>
        </w:rPr>
        <w:t xml:space="preserve">, vol. 163, no. 1, </w:t>
      </w:r>
    </w:p>
    <w:p w:rsidR="00000000" w:rsidDel="00000000" w:rsidP="00000000" w:rsidRDefault="00000000" w:rsidRPr="00000000" w14:paraId="0000003A">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Springer US, Mar. 2015, pp. 61–93, doi:10.1007/s10645-014-9248-2.</w:t>
      </w:r>
      <w:r w:rsidDel="00000000" w:rsidR="00000000" w:rsidRPr="00000000">
        <w:rPr>
          <w:rtl w:val="0"/>
        </w:rPr>
      </w:r>
    </w:p>
    <w:p w:rsidR="00000000" w:rsidDel="00000000" w:rsidP="00000000" w:rsidRDefault="00000000" w:rsidRPr="00000000" w14:paraId="0000003B">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3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Russell, David O, Mark Wahlberg, Christian Bale, Amy Adams, Melissa Leo, Jack McGee, </w:t>
      </w:r>
    </w:p>
    <w:p w:rsidR="00000000" w:rsidDel="00000000" w:rsidP="00000000" w:rsidRDefault="00000000" w:rsidRPr="00000000" w14:paraId="0000003D">
      <w:pP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David Hoberman, Scott Silver, Paul Tamasy, and Eric Johnson. </w:t>
      </w:r>
      <w:r w:rsidDel="00000000" w:rsidR="00000000" w:rsidRPr="00000000">
        <w:rPr>
          <w:rFonts w:ascii="Times New Roman" w:cs="Times New Roman" w:eastAsia="Times New Roman" w:hAnsi="Times New Roman"/>
          <w:i w:val="1"/>
          <w:sz w:val="24"/>
          <w:szCs w:val="24"/>
          <w:rtl w:val="0"/>
        </w:rPr>
        <w:t xml:space="preserve">The Fighter</w:t>
      </w:r>
      <w:r w:rsidDel="00000000" w:rsidR="00000000" w:rsidRPr="00000000">
        <w:rPr>
          <w:rFonts w:ascii="Times New Roman" w:cs="Times New Roman" w:eastAsia="Times New Roman" w:hAnsi="Times New Roman"/>
          <w:sz w:val="24"/>
          <w:szCs w:val="24"/>
          <w:rtl w:val="0"/>
        </w:rPr>
        <w:t xml:space="preserve">. Canada: </w:t>
      </w:r>
    </w:p>
    <w:p w:rsidR="00000000" w:rsidDel="00000000" w:rsidP="00000000" w:rsidRDefault="00000000" w:rsidRPr="00000000" w14:paraId="0000003E">
      <w:pP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Distributed by Alliance Films, 2011. </w:t>
      </w:r>
    </w:p>
    <w:p w:rsidR="00000000" w:rsidDel="00000000" w:rsidP="00000000" w:rsidRDefault="00000000" w:rsidRPr="00000000" w14:paraId="0000003F">
      <w:pPr>
        <w:spacing w:line="24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Savard, Rita. “Family Dynamic.” </w:t>
      </w:r>
      <w:r w:rsidDel="00000000" w:rsidR="00000000" w:rsidRPr="00000000">
        <w:rPr>
          <w:rFonts w:ascii="Times New Roman" w:cs="Times New Roman" w:eastAsia="Times New Roman" w:hAnsi="Times New Roman"/>
          <w:i w:val="1"/>
          <w:sz w:val="24"/>
          <w:szCs w:val="24"/>
          <w:rtl w:val="0"/>
        </w:rPr>
        <w:t xml:space="preserve">Lowell Sun Online</w:t>
      </w:r>
      <w:r w:rsidDel="00000000" w:rsidR="00000000" w:rsidRPr="00000000">
        <w:rPr>
          <w:rFonts w:ascii="Times New Roman" w:cs="Times New Roman" w:eastAsia="Times New Roman" w:hAnsi="Times New Roman"/>
          <w:sz w:val="24"/>
          <w:szCs w:val="24"/>
          <w:rtl w:val="0"/>
        </w:rPr>
        <w:t xml:space="preserve">, Lowell Sun, 12 Dec. 2010, </w:t>
      </w:r>
    </w:p>
    <w:p w:rsidR="00000000" w:rsidDel="00000000" w:rsidP="00000000" w:rsidRDefault="00000000" w:rsidRPr="00000000" w14:paraId="00000041">
      <w:pPr>
        <w:spacing w:line="240" w:lineRule="auto"/>
        <w:ind w:left="0" w:firstLine="720"/>
        <w:rPr>
          <w:rFonts w:ascii="Times New Roman" w:cs="Times New Roman" w:eastAsia="Times New Roman" w:hAnsi="Times New Roman"/>
          <w:sz w:val="24"/>
          <w:szCs w:val="24"/>
        </w:rPr>
      </w:pPr>
      <w:hyperlink r:id="rId11">
        <w:r w:rsidDel="00000000" w:rsidR="00000000" w:rsidRPr="00000000">
          <w:rPr>
            <w:rFonts w:ascii="Times New Roman" w:cs="Times New Roman" w:eastAsia="Times New Roman" w:hAnsi="Times New Roman"/>
            <w:sz w:val="24"/>
            <w:szCs w:val="24"/>
            <w:u w:val="single"/>
            <w:rtl w:val="0"/>
          </w:rPr>
          <w:t xml:space="preserve">www.lowellsun.com/ci_16840423</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2">
      <w:pPr>
        <w:spacing w:line="24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spacing w:line="240" w:lineRule="auto"/>
        <w:ind w:left="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Ward, Micky, and Joseph Layden. </w:t>
      </w:r>
      <w:r w:rsidDel="00000000" w:rsidR="00000000" w:rsidRPr="00000000">
        <w:rPr>
          <w:rFonts w:ascii="Times New Roman" w:cs="Times New Roman" w:eastAsia="Times New Roman" w:hAnsi="Times New Roman"/>
          <w:i w:val="1"/>
          <w:sz w:val="24"/>
          <w:szCs w:val="24"/>
          <w:rtl w:val="0"/>
        </w:rPr>
        <w:t xml:space="preserve">A Warrior’s Heart: the True Story of Life before and beyond </w:t>
      </w:r>
    </w:p>
    <w:p w:rsidR="00000000" w:rsidDel="00000000" w:rsidP="00000000" w:rsidRDefault="00000000" w:rsidRPr="00000000" w14:paraId="00000044">
      <w:pPr>
        <w:spacing w:line="24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the Fighter</w:t>
      </w:r>
      <w:r w:rsidDel="00000000" w:rsidR="00000000" w:rsidRPr="00000000">
        <w:rPr>
          <w:rFonts w:ascii="Times New Roman" w:cs="Times New Roman" w:eastAsia="Times New Roman" w:hAnsi="Times New Roman"/>
          <w:sz w:val="24"/>
          <w:szCs w:val="24"/>
          <w:rtl w:val="0"/>
        </w:rPr>
        <w:t xml:space="preserve">. Berkley Books, 2013.</w:t>
      </w:r>
    </w:p>
    <w:p w:rsidR="00000000" w:rsidDel="00000000" w:rsidP="00000000" w:rsidRDefault="00000000" w:rsidRPr="00000000" w14:paraId="00000045">
      <w:pPr>
        <w:spacing w:line="240" w:lineRule="auto"/>
        <w:ind w:left="0" w:firstLine="0"/>
        <w:rPr>
          <w:rFonts w:ascii="Times New Roman" w:cs="Times New Roman" w:eastAsia="Times New Roman" w:hAnsi="Times New Roman"/>
          <w:color w:val="3a3a3a"/>
          <w:sz w:val="24"/>
          <w:szCs w:val="24"/>
          <w:highlight w:val="white"/>
        </w:rPr>
      </w:pPr>
      <w:r w:rsidDel="00000000" w:rsidR="00000000" w:rsidRPr="00000000">
        <w:rPr>
          <w:rtl w:val="0"/>
        </w:rPr>
      </w:r>
    </w:p>
    <w:sectPr>
      <w:footerReference r:id="rId12" w:type="default"/>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6">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47">
      <w:pPr>
        <w:spacing w:line="240" w:lineRule="auto"/>
        <w:rPr>
          <w:rFonts w:ascii="Times New Roman" w:cs="Times New Roman" w:eastAsia="Times New Roman" w:hAnsi="Times New Roman"/>
          <w:sz w:val="18"/>
          <w:szCs w:val="18"/>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8"/>
          <w:szCs w:val="18"/>
          <w:rtl w:val="0"/>
        </w:rPr>
        <w:t xml:space="preserve"> </w:t>
      </w:r>
      <w:r w:rsidDel="00000000" w:rsidR="00000000" w:rsidRPr="00000000">
        <w:rPr>
          <w:rFonts w:ascii="Times New Roman" w:cs="Times New Roman" w:eastAsia="Times New Roman" w:hAnsi="Times New Roman"/>
          <w:sz w:val="18"/>
          <w:szCs w:val="18"/>
          <w:highlight w:val="white"/>
          <w:rtl w:val="0"/>
        </w:rPr>
        <w:t xml:space="preserve">Prevoo, Tyas, and Weel, Bas. “The Effect of Family Disruption on Children’s Personality Development: Evidence from British Longitudinal Data.” </w:t>
      </w:r>
      <w:r w:rsidDel="00000000" w:rsidR="00000000" w:rsidRPr="00000000">
        <w:rPr>
          <w:rFonts w:ascii="Times New Roman" w:cs="Times New Roman" w:eastAsia="Times New Roman" w:hAnsi="Times New Roman"/>
          <w:i w:val="1"/>
          <w:sz w:val="18"/>
          <w:szCs w:val="18"/>
          <w:highlight w:val="white"/>
          <w:rtl w:val="0"/>
        </w:rPr>
        <w:t xml:space="preserve">De Economist</w:t>
      </w:r>
      <w:r w:rsidDel="00000000" w:rsidR="00000000" w:rsidRPr="00000000">
        <w:rPr>
          <w:rFonts w:ascii="Times New Roman" w:cs="Times New Roman" w:eastAsia="Times New Roman" w:hAnsi="Times New Roman"/>
          <w:sz w:val="18"/>
          <w:szCs w:val="18"/>
          <w:highlight w:val="white"/>
          <w:rtl w:val="0"/>
        </w:rPr>
        <w:t xml:space="preserve">, vol. 163, no. 1, Springer US, Mar. 2015, pp. 61–93. </w:t>
      </w:r>
      <w:r w:rsidDel="00000000" w:rsidR="00000000" w:rsidRPr="00000000">
        <w:rPr>
          <w:rtl w:val="0"/>
        </w:rPr>
      </w:r>
    </w:p>
  </w:footnote>
  <w:footnote w:id="1">
    <w:p w:rsidR="00000000" w:rsidDel="00000000" w:rsidP="00000000" w:rsidRDefault="00000000" w:rsidRPr="00000000" w14:paraId="0000004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highlight w:val="white"/>
          <w:rtl w:val="0"/>
        </w:rPr>
        <w:t xml:space="preserve">Ibid.</w:t>
      </w:r>
      <w:r w:rsidDel="00000000" w:rsidR="00000000" w:rsidRPr="00000000">
        <w:rPr>
          <w:rtl w:val="0"/>
        </w:rPr>
      </w:r>
    </w:p>
  </w:footnote>
  <w:footnote w:id="2">
    <w:p w:rsidR="00000000" w:rsidDel="00000000" w:rsidP="00000000" w:rsidRDefault="00000000" w:rsidRPr="00000000" w14:paraId="00000049">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3">
    <w:p w:rsidR="00000000" w:rsidDel="00000000" w:rsidP="00000000" w:rsidRDefault="00000000" w:rsidRPr="00000000" w14:paraId="0000004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4">
    <w:p w:rsidR="00000000" w:rsidDel="00000000" w:rsidP="00000000" w:rsidRDefault="00000000" w:rsidRPr="00000000" w14:paraId="0000004B">
      <w:pPr>
        <w:spacing w:line="240" w:lineRule="auto"/>
        <w:rPr>
          <w:rFonts w:ascii="Times New Roman" w:cs="Times New Roman" w:eastAsia="Times New Roman" w:hAnsi="Times New Roman"/>
          <w:i w:val="1"/>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Ward, Micky, and Joseph Layden. </w:t>
      </w:r>
      <w:r w:rsidDel="00000000" w:rsidR="00000000" w:rsidRPr="00000000">
        <w:rPr>
          <w:rFonts w:ascii="Times New Roman" w:cs="Times New Roman" w:eastAsia="Times New Roman" w:hAnsi="Times New Roman"/>
          <w:i w:val="1"/>
          <w:sz w:val="20"/>
          <w:szCs w:val="20"/>
          <w:rtl w:val="0"/>
        </w:rPr>
        <w:t xml:space="preserve">A Warrior’s Heart: the True Story of Life before and beyond </w:t>
      </w:r>
    </w:p>
    <w:p w:rsidR="00000000" w:rsidDel="00000000" w:rsidP="00000000" w:rsidRDefault="00000000" w:rsidRPr="00000000" w14:paraId="0000004C">
      <w:pPr>
        <w:spacing w:line="240" w:lineRule="auto"/>
        <w:ind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i w:val="1"/>
          <w:sz w:val="20"/>
          <w:szCs w:val="20"/>
          <w:rtl w:val="0"/>
        </w:rPr>
        <w:t xml:space="preserve">the Fighter</w:t>
      </w:r>
      <w:r w:rsidDel="00000000" w:rsidR="00000000" w:rsidRPr="00000000">
        <w:rPr>
          <w:rFonts w:ascii="Times New Roman" w:cs="Times New Roman" w:eastAsia="Times New Roman" w:hAnsi="Times New Roman"/>
          <w:sz w:val="20"/>
          <w:szCs w:val="20"/>
          <w:rtl w:val="0"/>
        </w:rPr>
        <w:t xml:space="preserve">. Berkley Books, 2013.</w:t>
      </w:r>
    </w:p>
  </w:footnote>
  <w:footnote w:id="5">
    <w:p w:rsidR="00000000" w:rsidDel="00000000" w:rsidP="00000000" w:rsidRDefault="00000000" w:rsidRPr="00000000" w14:paraId="0000004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highlight w:val="white"/>
          <w:rtl w:val="0"/>
        </w:rPr>
        <w:t xml:space="preserve">Collins, Lauren, et al. </w:t>
      </w:r>
      <w:r w:rsidDel="00000000" w:rsidR="00000000" w:rsidRPr="00000000">
        <w:rPr>
          <w:rFonts w:ascii="Times New Roman" w:cs="Times New Roman" w:eastAsia="Times New Roman" w:hAnsi="Times New Roman"/>
          <w:i w:val="1"/>
          <w:sz w:val="20"/>
          <w:szCs w:val="20"/>
          <w:highlight w:val="white"/>
          <w:rtl w:val="0"/>
        </w:rPr>
        <w:t xml:space="preserve">Childhood Sexual Abuse and Adult Vulnerability to Psychopathology: Moderator Effects of Attachment in a Secondary Analysis Dataset</w:t>
      </w:r>
      <w:r w:rsidDel="00000000" w:rsidR="00000000" w:rsidRPr="00000000">
        <w:rPr>
          <w:rFonts w:ascii="Times New Roman" w:cs="Times New Roman" w:eastAsia="Times New Roman" w:hAnsi="Times New Roman"/>
          <w:sz w:val="20"/>
          <w:szCs w:val="20"/>
          <w:highlight w:val="white"/>
          <w:rtl w:val="0"/>
        </w:rPr>
        <w:t xml:space="preserve">. ProQuest Dissertations Publishing, 1 Jan. 2017, </w:t>
      </w:r>
      <w:hyperlink r:id="rId1">
        <w:r w:rsidDel="00000000" w:rsidR="00000000" w:rsidRPr="00000000">
          <w:rPr>
            <w:rFonts w:ascii="Times New Roman" w:cs="Times New Roman" w:eastAsia="Times New Roman" w:hAnsi="Times New Roman"/>
            <w:sz w:val="20"/>
            <w:szCs w:val="20"/>
            <w:highlight w:val="white"/>
            <w:u w:val="single"/>
            <w:rtl w:val="0"/>
          </w:rPr>
          <w:t xml:space="preserve">http://search.proquest.com/docview/1889886758/</w:t>
        </w:r>
      </w:hyperlink>
      <w:r w:rsidDel="00000000" w:rsidR="00000000" w:rsidRPr="00000000">
        <w:rPr>
          <w:rFonts w:ascii="Times New Roman" w:cs="Times New Roman" w:eastAsia="Times New Roman" w:hAnsi="Times New Roman"/>
          <w:sz w:val="20"/>
          <w:szCs w:val="20"/>
          <w:highlight w:val="white"/>
          <w:rtl w:val="0"/>
        </w:rPr>
        <w:t xml:space="preserve">.</w:t>
      </w:r>
      <w:r w:rsidDel="00000000" w:rsidR="00000000" w:rsidRPr="00000000">
        <w:rPr>
          <w:rtl w:val="0"/>
        </w:rPr>
      </w:r>
    </w:p>
  </w:footnote>
  <w:footnote w:id="6">
    <w:p w:rsidR="00000000" w:rsidDel="00000000" w:rsidP="00000000" w:rsidRDefault="00000000" w:rsidRPr="00000000" w14:paraId="0000004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7">
    <w:p w:rsidR="00000000" w:rsidDel="00000000" w:rsidP="00000000" w:rsidRDefault="00000000" w:rsidRPr="00000000" w14:paraId="0000004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highlight w:val="white"/>
          <w:rtl w:val="0"/>
        </w:rPr>
        <w:t xml:space="preserve">Loomis, Jessa M. “Rescaling and Reframing Poverty: Financial Coaching and the Pedagogical Spaces of Financial Inclusion in Boston, Massachusetts.” </w:t>
      </w:r>
      <w:r w:rsidDel="00000000" w:rsidR="00000000" w:rsidRPr="00000000">
        <w:rPr>
          <w:rFonts w:ascii="Times New Roman" w:cs="Times New Roman" w:eastAsia="Times New Roman" w:hAnsi="Times New Roman"/>
          <w:i w:val="1"/>
          <w:sz w:val="20"/>
          <w:szCs w:val="20"/>
          <w:highlight w:val="white"/>
          <w:rtl w:val="0"/>
        </w:rPr>
        <w:t xml:space="preserve">Geoforum</w:t>
      </w:r>
      <w:r w:rsidDel="00000000" w:rsidR="00000000" w:rsidRPr="00000000">
        <w:rPr>
          <w:rFonts w:ascii="Times New Roman" w:cs="Times New Roman" w:eastAsia="Times New Roman" w:hAnsi="Times New Roman"/>
          <w:sz w:val="20"/>
          <w:szCs w:val="20"/>
          <w:highlight w:val="white"/>
          <w:rtl w:val="0"/>
        </w:rPr>
        <w:t xml:space="preserve">, vol. 95, Elsevier Ltd, Oct. 2018, pp. 143–52, doi:10.1016/j.geoforum.2018.06.014.</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tl w:val="0"/>
        </w:rPr>
      </w:r>
    </w:p>
  </w:footnote>
  <w:footnote w:id="8">
    <w:p w:rsidR="00000000" w:rsidDel="00000000" w:rsidP="00000000" w:rsidRDefault="00000000" w:rsidRPr="00000000" w14:paraId="0000005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9">
    <w:p w:rsidR="00000000" w:rsidDel="00000000" w:rsidP="00000000" w:rsidRDefault="00000000" w:rsidRPr="00000000" w14:paraId="0000005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highlight w:val="white"/>
          <w:rtl w:val="0"/>
        </w:rPr>
        <w:t xml:space="preserve">Prevoo, Tyas, and Weel, Bas. “The Effect of Family Disruption on Children’s Personality Development”</w:t>
      </w:r>
      <w:r w:rsidDel="00000000" w:rsidR="00000000" w:rsidRPr="00000000">
        <w:rPr>
          <w:rtl w:val="0"/>
        </w:rPr>
      </w:r>
    </w:p>
  </w:footnote>
  <w:footnote w:id="10">
    <w:p w:rsidR="00000000" w:rsidDel="00000000" w:rsidP="00000000" w:rsidRDefault="00000000" w:rsidRPr="00000000" w14:paraId="0000005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11">
    <w:p w:rsidR="00000000" w:rsidDel="00000000" w:rsidP="00000000" w:rsidRDefault="00000000" w:rsidRPr="00000000" w14:paraId="0000005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Savard, Rita. “Family Dynamic.” </w:t>
      </w:r>
      <w:r w:rsidDel="00000000" w:rsidR="00000000" w:rsidRPr="00000000">
        <w:rPr>
          <w:rFonts w:ascii="Times New Roman" w:cs="Times New Roman" w:eastAsia="Times New Roman" w:hAnsi="Times New Roman"/>
          <w:i w:val="1"/>
          <w:sz w:val="20"/>
          <w:szCs w:val="20"/>
          <w:rtl w:val="0"/>
        </w:rPr>
        <w:t xml:space="preserve">Lowell Sun Online</w:t>
      </w:r>
      <w:r w:rsidDel="00000000" w:rsidR="00000000" w:rsidRPr="00000000">
        <w:rPr>
          <w:rFonts w:ascii="Times New Roman" w:cs="Times New Roman" w:eastAsia="Times New Roman" w:hAnsi="Times New Roman"/>
          <w:sz w:val="20"/>
          <w:szCs w:val="20"/>
          <w:rtl w:val="0"/>
        </w:rPr>
        <w:t xml:space="preserve">, Lowell Sun, 12 Dec. 2010, </w:t>
      </w:r>
      <w:hyperlink r:id="rId2">
        <w:r w:rsidDel="00000000" w:rsidR="00000000" w:rsidRPr="00000000">
          <w:rPr>
            <w:rFonts w:ascii="Times New Roman" w:cs="Times New Roman" w:eastAsia="Times New Roman" w:hAnsi="Times New Roman"/>
            <w:sz w:val="20"/>
            <w:szCs w:val="20"/>
            <w:u w:val="single"/>
            <w:rtl w:val="0"/>
          </w:rPr>
          <w:t xml:space="preserve">www.lowellsun.com/ci_16840423</w:t>
        </w:r>
      </w:hyperlink>
      <w:r w:rsidDel="00000000" w:rsidR="00000000" w:rsidRPr="00000000">
        <w:rPr>
          <w:rFonts w:ascii="Times New Roman" w:cs="Times New Roman" w:eastAsia="Times New Roman" w:hAnsi="Times New Roman"/>
          <w:sz w:val="20"/>
          <w:szCs w:val="20"/>
          <w:rtl w:val="0"/>
        </w:rPr>
        <w:t xml:space="preserve">.</w:t>
      </w:r>
    </w:p>
  </w:footnote>
  <w:footnote w:id="12">
    <w:p w:rsidR="00000000" w:rsidDel="00000000" w:rsidP="00000000" w:rsidRDefault="00000000" w:rsidRPr="00000000" w14:paraId="0000005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Ward, Micky, and Joseph Layden. </w:t>
      </w:r>
      <w:r w:rsidDel="00000000" w:rsidR="00000000" w:rsidRPr="00000000">
        <w:rPr>
          <w:rFonts w:ascii="Times New Roman" w:cs="Times New Roman" w:eastAsia="Times New Roman" w:hAnsi="Times New Roman"/>
          <w:i w:val="1"/>
          <w:sz w:val="20"/>
          <w:szCs w:val="20"/>
          <w:rtl w:val="0"/>
        </w:rPr>
        <w:t xml:space="preserve">A Warrior’s Heart.</w:t>
      </w:r>
      <w:r w:rsidDel="00000000" w:rsidR="00000000" w:rsidRPr="00000000">
        <w:rPr>
          <w:rtl w:val="0"/>
        </w:rPr>
      </w:r>
    </w:p>
  </w:footnote>
  <w:footnote w:id="13">
    <w:p w:rsidR="00000000" w:rsidDel="00000000" w:rsidP="00000000" w:rsidRDefault="00000000" w:rsidRPr="00000000" w14:paraId="0000005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w:t>
      </w:r>
    </w:p>
  </w:footnote>
  <w:footnote w:id="14">
    <w:p w:rsidR="00000000" w:rsidDel="00000000" w:rsidP="00000000" w:rsidRDefault="00000000" w:rsidRPr="00000000" w14:paraId="00000056">
      <w:pPr>
        <w:spacing w:line="240" w:lineRule="auto"/>
        <w:rPr>
          <w:rFonts w:ascii="Times New Roman" w:cs="Times New Roman" w:eastAsia="Times New Roman" w:hAnsi="Times New Roman"/>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highlight w:val="white"/>
          <w:rtl w:val="0"/>
        </w:rPr>
        <w:t xml:space="preserve">Chandler, Daniel, and Munday, Rod. “Echo Chamber.” </w:t>
      </w:r>
      <w:r w:rsidDel="00000000" w:rsidR="00000000" w:rsidRPr="00000000">
        <w:rPr>
          <w:rFonts w:ascii="Times New Roman" w:cs="Times New Roman" w:eastAsia="Times New Roman" w:hAnsi="Times New Roman"/>
          <w:i w:val="1"/>
          <w:sz w:val="20"/>
          <w:szCs w:val="20"/>
          <w:highlight w:val="white"/>
          <w:rtl w:val="0"/>
        </w:rPr>
        <w:t xml:space="preserve">A Dictionary of Social Media</w:t>
      </w:r>
      <w:r w:rsidDel="00000000" w:rsidR="00000000" w:rsidRPr="00000000">
        <w:rPr>
          <w:rFonts w:ascii="Times New Roman" w:cs="Times New Roman" w:eastAsia="Times New Roman" w:hAnsi="Times New Roman"/>
          <w:sz w:val="20"/>
          <w:szCs w:val="20"/>
          <w:highlight w:val="white"/>
          <w:rtl w:val="0"/>
        </w:rPr>
        <w:t xml:space="preserve">, Oxford University Press, 2016, </w:t>
      </w:r>
      <w:hyperlink r:id="rId3">
        <w:r w:rsidDel="00000000" w:rsidR="00000000" w:rsidRPr="00000000">
          <w:rPr>
            <w:rFonts w:ascii="Times New Roman" w:cs="Times New Roman" w:eastAsia="Times New Roman" w:hAnsi="Times New Roman"/>
            <w:sz w:val="20"/>
            <w:szCs w:val="20"/>
            <w:highlight w:val="white"/>
            <w:u w:val="single"/>
            <w:rtl w:val="0"/>
          </w:rPr>
          <w:t xml:space="preserve">http://www.oxfordreference.com/view/10.1093/acref/9780191803093.001.0001/acref-</w:t>
        </w:r>
      </w:hyperlink>
      <w:r w:rsidDel="00000000" w:rsidR="00000000" w:rsidRPr="00000000">
        <w:rPr>
          <w:rFonts w:ascii="Times New Roman" w:cs="Times New Roman" w:eastAsia="Times New Roman" w:hAnsi="Times New Roman"/>
          <w:sz w:val="20"/>
          <w:szCs w:val="20"/>
          <w:highlight w:val="white"/>
          <w:rtl w:val="0"/>
        </w:rPr>
        <w:t xml:space="preserve">9780191803093-e-424.</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hyperlink" Target="http://www.lowellsun.com/ci_16840423" TargetMode="External"/><Relationship Id="rId10" Type="http://schemas.openxmlformats.org/officeDocument/2006/relationships/hyperlink" Target="http://search.proquest.com/docview/1884097991/" TargetMode="External"/><Relationship Id="rId12" Type="http://schemas.openxmlformats.org/officeDocument/2006/relationships/footer" Target="footer1.xml"/><Relationship Id="rId9" Type="http://schemas.openxmlformats.org/officeDocument/2006/relationships/hyperlink" Target="http://www.jstor.org/stable/29517144"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www.oxfordreference.com/view/10.1093/acref/9780191803093.001.0001/acref-" TargetMode="External"/><Relationship Id="rId8" Type="http://schemas.openxmlformats.org/officeDocument/2006/relationships/hyperlink" Target="http://search.proquest.com/docview/188988675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earch.proquest.com/docview/1889886758/" TargetMode="External"/><Relationship Id="rId2" Type="http://schemas.openxmlformats.org/officeDocument/2006/relationships/hyperlink" Target="http://www.lowellsun.com/ci_16840423" TargetMode="External"/><Relationship Id="rId3" Type="http://schemas.openxmlformats.org/officeDocument/2006/relationships/hyperlink" Target="http://www.oxfordreference.com/view/10.1093/acref/9780191803093.001.0001/acre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